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CC" w:rsidRDefault="002179CC">
      <w:pPr>
        <w:spacing w:after="0" w:line="240" w:lineRule="auto"/>
        <w:jc w:val="center"/>
        <w:rPr>
          <w:rFonts w:ascii="Times New Roman" w:hAnsi="Times New Roman" w:cs="Times New Roman"/>
          <w:b/>
          <w:bCs/>
          <w:color w:val="000000" w:themeColor="text1"/>
          <w:sz w:val="24"/>
          <w:szCs w:val="24"/>
          <w:u w:val="single"/>
        </w:rPr>
      </w:pPr>
    </w:p>
    <w:p w:rsidR="002179CC" w:rsidRDefault="002179CC">
      <w:pPr>
        <w:jc w:val="center"/>
        <w:rPr>
          <w:rFonts w:ascii="Times New Roman" w:hAnsi="Times New Roman" w:cs="Times New Roman"/>
          <w:b/>
          <w:bCs/>
          <w:color w:val="000000" w:themeColor="text1"/>
          <w:sz w:val="24"/>
          <w:szCs w:val="24"/>
          <w:u w:val="single"/>
        </w:rPr>
      </w:pPr>
    </w:p>
    <w:p w:rsidR="003B732D" w:rsidRDefault="003B732D">
      <w:pPr>
        <w:jc w:val="center"/>
        <w:rPr>
          <w:rFonts w:ascii="Times New Roman" w:hAnsi="Times New Roman" w:cs="Times New Roman"/>
          <w:b/>
          <w:color w:val="000000" w:themeColor="text1"/>
          <w:sz w:val="24"/>
          <w:szCs w:val="24"/>
          <w:u w:val="single"/>
        </w:rPr>
      </w:pPr>
      <w:bookmarkStart w:id="0" w:name="_GoBack"/>
      <w:r w:rsidRPr="003B732D">
        <w:rPr>
          <w:rFonts w:ascii="Times New Roman" w:hAnsi="Times New Roman" w:cs="Times New Roman"/>
          <w:b/>
          <w:color w:val="000000" w:themeColor="text1"/>
          <w:sz w:val="24"/>
          <w:szCs w:val="24"/>
          <w:u w:val="single"/>
        </w:rPr>
        <w:t>Indi</w:t>
      </w:r>
      <w:r>
        <w:rPr>
          <w:rFonts w:ascii="Times New Roman" w:hAnsi="Times New Roman" w:cs="Times New Roman"/>
          <w:b/>
          <w:color w:val="000000" w:themeColor="text1"/>
          <w:sz w:val="24"/>
          <w:szCs w:val="24"/>
          <w:u w:val="single"/>
        </w:rPr>
        <w:t>j</w:t>
      </w:r>
      <w:r w:rsidRPr="003B732D">
        <w:rPr>
          <w:rFonts w:ascii="Times New Roman" w:hAnsi="Times New Roman" w:cs="Times New Roman"/>
          <w:b/>
          <w:color w:val="000000" w:themeColor="text1"/>
          <w:sz w:val="24"/>
          <w:szCs w:val="24"/>
          <w:u w:val="single"/>
        </w:rPr>
        <w:t>a</w:t>
      </w:r>
      <w:r>
        <w:rPr>
          <w:rFonts w:ascii="Times New Roman" w:hAnsi="Times New Roman" w:cs="Times New Roman"/>
          <w:b/>
          <w:color w:val="000000" w:themeColor="text1"/>
          <w:sz w:val="24"/>
          <w:szCs w:val="24"/>
          <w:u w:val="single"/>
        </w:rPr>
        <w:t xml:space="preserve"> izboljšala položaj za </w:t>
      </w:r>
      <w:r>
        <w:rPr>
          <w:rFonts w:ascii="Times New Roman" w:hAnsi="Times New Roman" w:cs="Times New Roman"/>
          <w:b/>
          <w:color w:val="000000" w:themeColor="text1"/>
          <w:sz w:val="24"/>
          <w:szCs w:val="24"/>
          <w:u w:val="single"/>
        </w:rPr>
        <w:t xml:space="preserve">23 mest </w:t>
      </w:r>
      <w:r>
        <w:rPr>
          <w:rFonts w:ascii="Times New Roman" w:hAnsi="Times New Roman" w:cs="Times New Roman"/>
          <w:b/>
          <w:color w:val="000000" w:themeColor="text1"/>
          <w:sz w:val="24"/>
          <w:szCs w:val="24"/>
          <w:u w:val="single"/>
        </w:rPr>
        <w:t xml:space="preserve">in je 77. na lestvici </w:t>
      </w:r>
      <w:r>
        <w:rPr>
          <w:rFonts w:ascii="Times New Roman" w:hAnsi="Times New Roman" w:cs="Times New Roman"/>
          <w:b/>
          <w:color w:val="000000" w:themeColor="text1"/>
          <w:sz w:val="24"/>
          <w:szCs w:val="24"/>
          <w:u w:val="single"/>
        </w:rPr>
        <w:t>Svetovne banke</w:t>
      </w:r>
      <w:r>
        <w:rPr>
          <w:rFonts w:ascii="Times New Roman" w:hAnsi="Times New Roman" w:cs="Times New Roman"/>
          <w:b/>
          <w:color w:val="000000" w:themeColor="text1"/>
          <w:sz w:val="24"/>
          <w:szCs w:val="24"/>
          <w:u w:val="single"/>
        </w:rPr>
        <w:t xml:space="preserve"> o pogojih poslovanja </w:t>
      </w:r>
    </w:p>
    <w:bookmarkEnd w:id="0"/>
    <w:p w:rsidR="002179CC" w:rsidRDefault="007F47B8">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India improves rank by 23 positions to rank at 77 in World Bank’s Doing Business Report</w:t>
      </w:r>
    </w:p>
    <w:p w:rsidR="002179CC" w:rsidRDefault="002179CC">
      <w:pPr>
        <w:spacing w:after="0" w:line="240" w:lineRule="auto"/>
        <w:ind w:firstLine="720"/>
        <w:jc w:val="both"/>
        <w:rPr>
          <w:rFonts w:ascii="Times New Roman" w:hAnsi="Times New Roman" w:cs="Times New Roman"/>
          <w:color w:val="000000" w:themeColor="text1"/>
          <w:sz w:val="24"/>
          <w:szCs w:val="24"/>
        </w:rPr>
      </w:pPr>
    </w:p>
    <w:p w:rsidR="002179CC" w:rsidRDefault="007F47B8">
      <w:pPr>
        <w:pStyle w:val="ListParagraph"/>
        <w:numPr>
          <w:ilvl w:val="0"/>
          <w:numId w:val="7"/>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World Bank released its latest Doing Business Report (DBR, 2019) on 31st October 2018. </w:t>
      </w:r>
      <w:r>
        <w:rPr>
          <w:rFonts w:ascii="Times New Roman" w:hAnsi="Times New Roman" w:cs="Times New Roman"/>
          <w:b/>
          <w:color w:val="000000" w:themeColor="text1"/>
          <w:sz w:val="24"/>
          <w:szCs w:val="24"/>
        </w:rPr>
        <w:t>India has recorded a jump of 23 positions</w:t>
      </w:r>
      <w:r>
        <w:rPr>
          <w:rFonts w:ascii="Times New Roman" w:hAnsi="Times New Roman" w:cs="Times New Roman"/>
          <w:color w:val="000000" w:themeColor="text1"/>
          <w:sz w:val="24"/>
          <w:szCs w:val="24"/>
        </w:rPr>
        <w:t xml:space="preserve"> against its rank of 100 in 2017 </w:t>
      </w:r>
      <w:r>
        <w:rPr>
          <w:rFonts w:ascii="Times New Roman" w:hAnsi="Times New Roman" w:cs="Times New Roman"/>
          <w:b/>
          <w:color w:val="000000" w:themeColor="text1"/>
          <w:sz w:val="24"/>
          <w:szCs w:val="24"/>
        </w:rPr>
        <w:t>to be placed now at 77</w:t>
      </w:r>
      <w:r>
        <w:rPr>
          <w:rFonts w:ascii="Times New Roman" w:hAnsi="Times New Roman" w:cs="Times New Roman"/>
          <w:b/>
          <w:color w:val="000000" w:themeColor="text1"/>
          <w:sz w:val="24"/>
          <w:szCs w:val="24"/>
          <w:vertAlign w:val="superscript"/>
        </w:rPr>
        <w:t>th</w:t>
      </w:r>
      <w:r>
        <w:rPr>
          <w:rFonts w:ascii="Times New Roman" w:hAnsi="Times New Roman" w:cs="Times New Roman"/>
          <w:b/>
          <w:color w:val="000000" w:themeColor="text1"/>
          <w:sz w:val="24"/>
          <w:szCs w:val="24"/>
        </w:rPr>
        <w:t xml:space="preserve"> rank among 190 countries</w:t>
      </w:r>
      <w:r>
        <w:rPr>
          <w:rFonts w:ascii="Times New Roman" w:hAnsi="Times New Roman" w:cs="Times New Roman"/>
          <w:color w:val="000000" w:themeColor="text1"/>
          <w:sz w:val="24"/>
          <w:szCs w:val="24"/>
        </w:rPr>
        <w:t xml:space="preserve"> assessed by the World Bank. India's leap of 23 ranks in the Ease of Doing Business ranking is significant considering that last year India had improved its rank by 30 places</w:t>
      </w:r>
      <w:r>
        <w:rPr>
          <w:rFonts w:ascii="Times New Roman" w:hAnsi="Times New Roman" w:cs="Times New Roman"/>
          <w:color w:val="000000" w:themeColor="text1"/>
          <w:sz w:val="24"/>
          <w:szCs w:val="24"/>
        </w:rPr>
        <w:t xml:space="preserve">, a rare feat for any large country of the size of India.  As a result of continued efforts by the Government, </w:t>
      </w:r>
      <w:r>
        <w:rPr>
          <w:rFonts w:ascii="Times New Roman" w:hAnsi="Times New Roman" w:cs="Times New Roman"/>
          <w:b/>
          <w:color w:val="000000" w:themeColor="text1"/>
          <w:sz w:val="24"/>
          <w:szCs w:val="24"/>
        </w:rPr>
        <w:t>India has improved its rank by 53 positions in last two years and 65 positions in last four years</w:t>
      </w:r>
      <w:r>
        <w:rPr>
          <w:rFonts w:ascii="Times New Roman" w:hAnsi="Times New Roman" w:cs="Times New Roman"/>
          <w:color w:val="000000" w:themeColor="text1"/>
          <w:sz w:val="24"/>
          <w:szCs w:val="24"/>
        </w:rPr>
        <w:t xml:space="preserve"> [2014-18].</w:t>
      </w:r>
    </w:p>
    <w:p w:rsidR="002179CC" w:rsidRDefault="002179CC">
      <w:pPr>
        <w:spacing w:after="0" w:line="240" w:lineRule="auto"/>
        <w:ind w:left="360" w:firstLine="720"/>
        <w:jc w:val="both"/>
        <w:rPr>
          <w:rFonts w:ascii="Times New Roman" w:hAnsi="Times New Roman" w:cs="Times New Roman"/>
          <w:color w:val="000000" w:themeColor="text1"/>
          <w:sz w:val="24"/>
          <w:szCs w:val="24"/>
        </w:rPr>
      </w:pPr>
    </w:p>
    <w:p w:rsidR="002179CC" w:rsidRDefault="007F47B8">
      <w:pPr>
        <w:pStyle w:val="ListParagraph"/>
        <w:numPr>
          <w:ilvl w:val="0"/>
          <w:numId w:val="7"/>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Doing Business assessment provi</w:t>
      </w:r>
      <w:r>
        <w:rPr>
          <w:rFonts w:ascii="Times New Roman" w:hAnsi="Times New Roman" w:cs="Times New Roman"/>
          <w:color w:val="000000" w:themeColor="text1"/>
          <w:sz w:val="24"/>
          <w:szCs w:val="24"/>
        </w:rPr>
        <w:t>des objective measures of business regulations and their enforcement across 190 economies on ten parameters affecting a business through its life cycle. The DBR ranks countries on the basis of Distance to Frontier (DTF), a score that shows the gap of an ec</w:t>
      </w:r>
      <w:r>
        <w:rPr>
          <w:rFonts w:ascii="Times New Roman" w:hAnsi="Times New Roman" w:cs="Times New Roman"/>
          <w:color w:val="000000" w:themeColor="text1"/>
          <w:sz w:val="24"/>
          <w:szCs w:val="24"/>
        </w:rPr>
        <w:t>onomy to the global best practice. This year, India’s DTF score improved to 67.23 from 60.76 in the previous year.</w:t>
      </w:r>
    </w:p>
    <w:p w:rsidR="002179CC" w:rsidRDefault="002179CC">
      <w:pPr>
        <w:spacing w:after="0" w:line="240" w:lineRule="auto"/>
        <w:ind w:left="360" w:firstLine="720"/>
        <w:jc w:val="both"/>
        <w:rPr>
          <w:rFonts w:ascii="Times New Roman" w:hAnsi="Times New Roman" w:cs="Times New Roman"/>
          <w:color w:val="000000" w:themeColor="text1"/>
          <w:sz w:val="24"/>
          <w:szCs w:val="24"/>
        </w:rPr>
      </w:pPr>
    </w:p>
    <w:p w:rsidR="002179CC" w:rsidRDefault="007F47B8">
      <w:pPr>
        <w:pStyle w:val="ListParagraph"/>
        <w:numPr>
          <w:ilvl w:val="0"/>
          <w:numId w:val="7"/>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 has improved its rank in 6 out of 10 indicators and has moved closer to international best practices (Distance to Frontier score) on 7</w:t>
      </w:r>
      <w:r>
        <w:rPr>
          <w:rFonts w:ascii="Times New Roman" w:hAnsi="Times New Roman" w:cs="Times New Roman"/>
          <w:color w:val="000000" w:themeColor="text1"/>
          <w:sz w:val="24"/>
          <w:szCs w:val="24"/>
        </w:rPr>
        <w:t xml:space="preserve"> out of the 10 indicators. But, the most dramatic improvements have been registered in the indicators related to 'Construction Permits' and 'Trading across Borders'. In grant of construction permits, India's rank improved from 181 in 2017 to 52 in 2018, an</w:t>
      </w:r>
      <w:r>
        <w:rPr>
          <w:rFonts w:ascii="Times New Roman" w:hAnsi="Times New Roman" w:cs="Times New Roman"/>
          <w:color w:val="000000" w:themeColor="text1"/>
          <w:sz w:val="24"/>
          <w:szCs w:val="24"/>
        </w:rPr>
        <w:t xml:space="preserve"> improvement of 129 ranks in a single year. In 'Trading across Boredrs', India's rank improved by 66 positions moving from 146 in 2017 to 80 in 2018. The changes in six indicators where India improved its rank are as follows:</w:t>
      </w:r>
    </w:p>
    <w:p w:rsidR="002179CC" w:rsidRDefault="002179CC">
      <w:pPr>
        <w:spacing w:after="0" w:line="240" w:lineRule="auto"/>
        <w:ind w:firstLine="720"/>
        <w:jc w:val="both"/>
        <w:rPr>
          <w:rFonts w:ascii="Times New Roman" w:hAnsi="Times New Roman" w:cs="Times New Roman"/>
          <w:color w:val="000000" w:themeColor="text1"/>
          <w:sz w:val="24"/>
          <w:szCs w:val="24"/>
        </w:rPr>
      </w:pPr>
    </w:p>
    <w:tbl>
      <w:tblPr>
        <w:tblW w:w="8494" w:type="dxa"/>
        <w:tblInd w:w="1008"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4" w:type="dxa"/>
          <w:bottom w:w="72" w:type="dxa"/>
          <w:right w:w="144" w:type="dxa"/>
        </w:tblCellMar>
        <w:tblLook w:val="0420" w:firstRow="1" w:lastRow="0" w:firstColumn="0" w:lastColumn="0" w:noHBand="0" w:noVBand="1"/>
      </w:tblPr>
      <w:tblGrid>
        <w:gridCol w:w="1128"/>
        <w:gridCol w:w="2594"/>
        <w:gridCol w:w="1489"/>
        <w:gridCol w:w="1488"/>
        <w:gridCol w:w="1795"/>
      </w:tblGrid>
      <w:tr w:rsidR="002179CC">
        <w:tc>
          <w:tcPr>
            <w:tcW w:w="1128"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216"/>
              <w:jc w:val="both"/>
              <w:rPr>
                <w:rFonts w:ascii="Times New Roman" w:hAnsi="Times New Roman" w:cs="Times New Roman"/>
                <w:b/>
                <w:sz w:val="24"/>
                <w:szCs w:val="24"/>
                <w:lang w:val="en-IN"/>
              </w:rPr>
            </w:pPr>
            <w:r>
              <w:rPr>
                <w:rFonts w:ascii="Times New Roman" w:hAnsi="Times New Roman" w:cs="Times New Roman"/>
                <w:b/>
                <w:bCs/>
                <w:sz w:val="24"/>
                <w:szCs w:val="24"/>
              </w:rPr>
              <w:t>S. No.</w:t>
            </w:r>
          </w:p>
        </w:tc>
        <w:tc>
          <w:tcPr>
            <w:tcW w:w="2594"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0"/>
              <w:jc w:val="both"/>
              <w:rPr>
                <w:rFonts w:ascii="Times New Roman" w:hAnsi="Times New Roman" w:cs="Times New Roman"/>
                <w:b/>
                <w:sz w:val="24"/>
                <w:szCs w:val="24"/>
                <w:lang w:val="en-IN"/>
              </w:rPr>
            </w:pPr>
            <w:r>
              <w:rPr>
                <w:rFonts w:ascii="Times New Roman" w:hAnsi="Times New Roman" w:cs="Times New Roman"/>
                <w:b/>
                <w:bCs/>
                <w:sz w:val="24"/>
                <w:szCs w:val="24"/>
              </w:rPr>
              <w:t>Indicator</w:t>
            </w:r>
          </w:p>
        </w:tc>
        <w:tc>
          <w:tcPr>
            <w:tcW w:w="1489"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jc w:val="both"/>
              <w:rPr>
                <w:rFonts w:ascii="Times New Roman" w:hAnsi="Times New Roman" w:cs="Times New Roman"/>
                <w:b/>
                <w:sz w:val="24"/>
                <w:szCs w:val="24"/>
                <w:lang w:val="en-IN"/>
              </w:rPr>
            </w:pPr>
            <w:r>
              <w:rPr>
                <w:rFonts w:ascii="Times New Roman" w:hAnsi="Times New Roman" w:cs="Times New Roman"/>
                <w:b/>
                <w:bCs/>
                <w:sz w:val="24"/>
                <w:szCs w:val="24"/>
              </w:rPr>
              <w:t>2017</w:t>
            </w:r>
          </w:p>
        </w:tc>
        <w:tc>
          <w:tcPr>
            <w:tcW w:w="1488"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jc w:val="both"/>
              <w:rPr>
                <w:rFonts w:ascii="Times New Roman" w:hAnsi="Times New Roman" w:cs="Times New Roman"/>
                <w:b/>
                <w:sz w:val="24"/>
                <w:szCs w:val="24"/>
                <w:lang w:val="en-IN"/>
              </w:rPr>
            </w:pPr>
            <w:r>
              <w:rPr>
                <w:rFonts w:ascii="Times New Roman" w:hAnsi="Times New Roman" w:cs="Times New Roman"/>
                <w:b/>
                <w:bCs/>
                <w:sz w:val="24"/>
                <w:szCs w:val="24"/>
              </w:rPr>
              <w:t>2018</w:t>
            </w:r>
          </w:p>
        </w:tc>
        <w:tc>
          <w:tcPr>
            <w:tcW w:w="1795"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jc w:val="both"/>
              <w:rPr>
                <w:rFonts w:ascii="Times New Roman" w:hAnsi="Times New Roman" w:cs="Times New Roman"/>
                <w:b/>
                <w:sz w:val="24"/>
                <w:szCs w:val="24"/>
                <w:lang w:val="en-IN"/>
              </w:rPr>
            </w:pPr>
            <w:r>
              <w:rPr>
                <w:rFonts w:ascii="Times New Roman" w:hAnsi="Times New Roman" w:cs="Times New Roman"/>
                <w:b/>
                <w:bCs/>
                <w:sz w:val="24"/>
                <w:szCs w:val="24"/>
              </w:rPr>
              <w:t>Change</w:t>
            </w:r>
          </w:p>
        </w:tc>
      </w:tr>
      <w:tr w:rsidR="002179CC">
        <w:tc>
          <w:tcPr>
            <w:tcW w:w="1128"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1</w:t>
            </w:r>
          </w:p>
        </w:tc>
        <w:tc>
          <w:tcPr>
            <w:tcW w:w="2594"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Construction Permits</w:t>
            </w:r>
          </w:p>
        </w:tc>
        <w:tc>
          <w:tcPr>
            <w:tcW w:w="1489"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181</w:t>
            </w:r>
          </w:p>
        </w:tc>
        <w:tc>
          <w:tcPr>
            <w:tcW w:w="1488"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52</w:t>
            </w:r>
          </w:p>
        </w:tc>
        <w:tc>
          <w:tcPr>
            <w:tcW w:w="1795"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+129</w:t>
            </w:r>
          </w:p>
        </w:tc>
      </w:tr>
      <w:tr w:rsidR="002179CC">
        <w:tc>
          <w:tcPr>
            <w:tcW w:w="112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2</w:t>
            </w:r>
          </w:p>
        </w:tc>
        <w:tc>
          <w:tcPr>
            <w:tcW w:w="2594"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Trading Across Borders</w:t>
            </w:r>
          </w:p>
        </w:tc>
        <w:tc>
          <w:tcPr>
            <w:tcW w:w="1489"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146</w:t>
            </w:r>
          </w:p>
        </w:tc>
        <w:tc>
          <w:tcPr>
            <w:tcW w:w="148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80</w:t>
            </w:r>
          </w:p>
        </w:tc>
        <w:tc>
          <w:tcPr>
            <w:tcW w:w="1795"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+66</w:t>
            </w:r>
          </w:p>
        </w:tc>
      </w:tr>
      <w:tr w:rsidR="002179CC">
        <w:tc>
          <w:tcPr>
            <w:tcW w:w="1128"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3</w:t>
            </w:r>
          </w:p>
        </w:tc>
        <w:tc>
          <w:tcPr>
            <w:tcW w:w="2594"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Starting a Business</w:t>
            </w:r>
          </w:p>
        </w:tc>
        <w:tc>
          <w:tcPr>
            <w:tcW w:w="1489"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156</w:t>
            </w:r>
          </w:p>
        </w:tc>
        <w:tc>
          <w:tcPr>
            <w:tcW w:w="1488"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137</w:t>
            </w:r>
          </w:p>
        </w:tc>
        <w:tc>
          <w:tcPr>
            <w:tcW w:w="1795"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+19</w:t>
            </w:r>
          </w:p>
        </w:tc>
      </w:tr>
      <w:tr w:rsidR="002179CC">
        <w:tc>
          <w:tcPr>
            <w:tcW w:w="112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4</w:t>
            </w:r>
          </w:p>
        </w:tc>
        <w:tc>
          <w:tcPr>
            <w:tcW w:w="2594"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Getting Credit</w:t>
            </w:r>
          </w:p>
        </w:tc>
        <w:tc>
          <w:tcPr>
            <w:tcW w:w="1489"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29</w:t>
            </w:r>
          </w:p>
        </w:tc>
        <w:tc>
          <w:tcPr>
            <w:tcW w:w="148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22</w:t>
            </w:r>
          </w:p>
        </w:tc>
        <w:tc>
          <w:tcPr>
            <w:tcW w:w="1795"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+7</w:t>
            </w:r>
          </w:p>
        </w:tc>
      </w:tr>
      <w:tr w:rsidR="002179CC">
        <w:tc>
          <w:tcPr>
            <w:tcW w:w="1128"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5</w:t>
            </w:r>
          </w:p>
        </w:tc>
        <w:tc>
          <w:tcPr>
            <w:tcW w:w="2594"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Getting Electricity</w:t>
            </w:r>
          </w:p>
        </w:tc>
        <w:tc>
          <w:tcPr>
            <w:tcW w:w="1489"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29</w:t>
            </w:r>
          </w:p>
        </w:tc>
        <w:tc>
          <w:tcPr>
            <w:tcW w:w="1488"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24</w:t>
            </w:r>
          </w:p>
        </w:tc>
        <w:tc>
          <w:tcPr>
            <w:tcW w:w="1795"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+5</w:t>
            </w:r>
          </w:p>
        </w:tc>
      </w:tr>
      <w:tr w:rsidR="002179CC">
        <w:tc>
          <w:tcPr>
            <w:tcW w:w="112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6</w:t>
            </w:r>
          </w:p>
        </w:tc>
        <w:tc>
          <w:tcPr>
            <w:tcW w:w="2594"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Enforcing Contracts</w:t>
            </w:r>
          </w:p>
        </w:tc>
        <w:tc>
          <w:tcPr>
            <w:tcW w:w="1489"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164</w:t>
            </w:r>
          </w:p>
        </w:tc>
        <w:tc>
          <w:tcPr>
            <w:tcW w:w="148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163</w:t>
            </w:r>
          </w:p>
        </w:tc>
        <w:tc>
          <w:tcPr>
            <w:tcW w:w="1795"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color w:val="385623" w:themeColor="accent6" w:themeShade="80"/>
                <w:sz w:val="24"/>
                <w:szCs w:val="24"/>
                <w:lang w:val="en-IN"/>
              </w:rPr>
            </w:pPr>
            <w:r>
              <w:rPr>
                <w:rFonts w:ascii="Times New Roman" w:hAnsi="Times New Roman" w:cs="Times New Roman"/>
                <w:color w:val="385623" w:themeColor="accent6" w:themeShade="80"/>
                <w:sz w:val="24"/>
                <w:szCs w:val="24"/>
              </w:rPr>
              <w:t>+1</w:t>
            </w:r>
          </w:p>
        </w:tc>
      </w:tr>
      <w:tr w:rsidR="002179CC">
        <w:tc>
          <w:tcPr>
            <w:tcW w:w="3722" w:type="dxa"/>
            <w:gridSpan w:val="2"/>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Overall rank</w:t>
            </w:r>
          </w:p>
        </w:tc>
        <w:tc>
          <w:tcPr>
            <w:tcW w:w="1489"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w:t>
            </w:r>
          </w:p>
        </w:tc>
        <w:tc>
          <w:tcPr>
            <w:tcW w:w="1488"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77</w:t>
            </w:r>
          </w:p>
        </w:tc>
        <w:tc>
          <w:tcPr>
            <w:tcW w:w="1795"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+23</w:t>
            </w:r>
          </w:p>
        </w:tc>
      </w:tr>
    </w:tbl>
    <w:p w:rsidR="002179CC" w:rsidRDefault="002179CC">
      <w:pPr>
        <w:spacing w:after="0" w:line="240" w:lineRule="auto"/>
        <w:ind w:firstLine="720"/>
        <w:jc w:val="both"/>
        <w:rPr>
          <w:rFonts w:ascii="Times New Roman" w:hAnsi="Times New Roman" w:cs="Times New Roman"/>
          <w:color w:val="000000" w:themeColor="text1"/>
          <w:sz w:val="24"/>
          <w:szCs w:val="24"/>
        </w:rPr>
      </w:pPr>
    </w:p>
    <w:p w:rsidR="002179CC" w:rsidRDefault="002179CC">
      <w:pPr>
        <w:spacing w:after="0" w:line="240" w:lineRule="auto"/>
        <w:ind w:firstLine="720"/>
        <w:jc w:val="both"/>
        <w:rPr>
          <w:rFonts w:ascii="Times New Roman" w:hAnsi="Times New Roman" w:cs="Times New Roman"/>
          <w:color w:val="000000" w:themeColor="text1"/>
          <w:sz w:val="24"/>
          <w:szCs w:val="24"/>
        </w:rPr>
      </w:pPr>
    </w:p>
    <w:p w:rsidR="002179CC" w:rsidRDefault="002179CC">
      <w:pPr>
        <w:spacing w:after="0" w:line="240" w:lineRule="auto"/>
        <w:ind w:firstLine="720"/>
        <w:jc w:val="both"/>
        <w:rPr>
          <w:rFonts w:ascii="Times New Roman" w:hAnsi="Times New Roman" w:cs="Times New Roman"/>
          <w:color w:val="000000" w:themeColor="text1"/>
          <w:sz w:val="24"/>
          <w:szCs w:val="24"/>
        </w:rPr>
      </w:pPr>
    </w:p>
    <w:p w:rsidR="002179CC" w:rsidRDefault="007F47B8">
      <w:pPr>
        <w:pStyle w:val="ListParagraph"/>
        <w:numPr>
          <w:ilvl w:val="0"/>
          <w:numId w:val="8"/>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important </w:t>
      </w:r>
      <w:r>
        <w:rPr>
          <w:rFonts w:ascii="Times New Roman" w:hAnsi="Times New Roman" w:cs="Times New Roman"/>
          <w:color w:val="000000" w:themeColor="text1"/>
          <w:sz w:val="24"/>
          <w:szCs w:val="24"/>
        </w:rPr>
        <w:t>features of India's performance this year are:</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World Bank has recognized India as one of the top improvers for the year. </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This is the second consecutive year for which India has been recognized as one of the top improvers. </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 is the first BRICS and</w:t>
      </w:r>
      <w:r>
        <w:rPr>
          <w:rFonts w:ascii="Times New Roman" w:hAnsi="Times New Roman" w:cs="Times New Roman"/>
          <w:color w:val="000000" w:themeColor="text1"/>
          <w:sz w:val="24"/>
          <w:szCs w:val="24"/>
        </w:rPr>
        <w:t xml:space="preserve"> South Asian country to be recognized as top improvers in consecutive years. </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India has recorded the highest improvement in two years by any large country since 2011 in the Doing business assessment by improving its rank by 53 positions. </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 result of continued performance, India is now placed at first position among South Asian countries as against 6th in 2014. </w:t>
      </w:r>
    </w:p>
    <w:p w:rsidR="002179CC" w:rsidRDefault="007F47B8">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 India has improved its rank among BRICS countries from 5th in 2014 to 3rd in 2018. </w:t>
      </w: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7F47B8">
      <w:pPr>
        <w:spacing w:after="0" w:line="276" w:lineRule="auto"/>
        <w:ind w:left="360" w:hanging="360"/>
        <w:jc w:val="both"/>
        <w:rPr>
          <w:rFonts w:ascii="Times New Roman" w:eastAsia="Times New Roman" w:hAnsi="Times New Roman" w:cs="Times New Roman"/>
          <w:b/>
          <w:color w:val="000000" w:themeColor="text1"/>
          <w:sz w:val="24"/>
          <w:szCs w:val="24"/>
          <w:lang w:val="en"/>
        </w:rPr>
      </w:pPr>
      <w:r>
        <w:rPr>
          <w:rFonts w:ascii="Times New Roman" w:eastAsia="Times New Roman" w:hAnsi="Times New Roman" w:cs="Times New Roman"/>
          <w:b/>
          <w:color w:val="000000" w:themeColor="text1"/>
          <w:sz w:val="24"/>
          <w:szCs w:val="24"/>
          <w:lang w:val="en"/>
        </w:rPr>
        <w:t xml:space="preserve">5. </w:t>
      </w:r>
      <w:r>
        <w:rPr>
          <w:rFonts w:ascii="Times New Roman" w:eastAsia="Times New Roman" w:hAnsi="Times New Roman" w:cs="Times New Roman"/>
          <w:b/>
          <w:color w:val="000000" w:themeColor="text1"/>
          <w:sz w:val="24"/>
          <w:szCs w:val="24"/>
          <w:lang w:val="en"/>
        </w:rPr>
        <w:tab/>
        <w:t>Indicatorwise highlights of I</w:t>
      </w:r>
      <w:r>
        <w:rPr>
          <w:rFonts w:ascii="Times New Roman" w:eastAsia="Times New Roman" w:hAnsi="Times New Roman" w:cs="Times New Roman"/>
          <w:b/>
          <w:color w:val="000000" w:themeColor="text1"/>
          <w:sz w:val="24"/>
          <w:szCs w:val="24"/>
          <w:lang w:val="en"/>
        </w:rPr>
        <w:t>ndia’s performance are:</w:t>
      </w:r>
    </w:p>
    <w:p w:rsidR="002179CC" w:rsidRDefault="002179CC">
      <w:pPr>
        <w:spacing w:after="0" w:line="276" w:lineRule="auto"/>
        <w:jc w:val="both"/>
        <w:rPr>
          <w:rFonts w:ascii="Times New Roman" w:hAnsi="Times New Roman" w:cs="Times New Roman"/>
          <w:color w:val="000000" w:themeColor="text1"/>
          <w:sz w:val="24"/>
          <w:szCs w:val="24"/>
        </w:rPr>
      </w:pPr>
    </w:p>
    <w:p w:rsidR="002179CC" w:rsidRDefault="007F47B8">
      <w:pPr>
        <w:pStyle w:val="ListParagraph"/>
        <w:numPr>
          <w:ilvl w:val="0"/>
          <w:numId w:val="1"/>
        </w:num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Dealing with Construction Permits –</w:t>
      </w:r>
    </w:p>
    <w:p w:rsidR="002179CC" w:rsidRDefault="007F47B8">
      <w:pPr>
        <w:pStyle w:val="ListParagraph"/>
        <w:widowControl w:val="0"/>
        <w:numPr>
          <w:ilvl w:val="0"/>
          <w:numId w:val="3"/>
        </w:numPr>
        <w:tabs>
          <w:tab w:val="left" w:pos="1636"/>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Procedures reduced from 37 to 20 in Mumbai and from 24 to 16 in Delhi</w:t>
      </w:r>
    </w:p>
    <w:p w:rsidR="002179CC" w:rsidRDefault="007F47B8">
      <w:pPr>
        <w:pStyle w:val="ListParagraph"/>
        <w:widowControl w:val="0"/>
        <w:numPr>
          <w:ilvl w:val="0"/>
          <w:numId w:val="3"/>
        </w:numPr>
        <w:tabs>
          <w:tab w:val="left" w:pos="1635"/>
          <w:tab w:val="left" w:pos="1636"/>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Time reduced from 128.5 to 99 days in Mumbai and from 157.5 to 91 days in Delhi</w:t>
      </w:r>
    </w:p>
    <w:p w:rsidR="002179CC" w:rsidRDefault="007F47B8">
      <w:pPr>
        <w:pStyle w:val="ListParagraph"/>
        <w:widowControl w:val="0"/>
        <w:numPr>
          <w:ilvl w:val="0"/>
          <w:numId w:val="3"/>
        </w:numPr>
        <w:tabs>
          <w:tab w:val="left" w:pos="1635"/>
          <w:tab w:val="left" w:pos="1636"/>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 xml:space="preserve">Building quality control index improved from </w:t>
      </w:r>
      <w:r>
        <w:rPr>
          <w:rFonts w:ascii="Times New Roman" w:hAnsi="Times New Roman" w:cs="Times New Roman"/>
          <w:color w:val="000000" w:themeColor="text1"/>
          <w:sz w:val="24"/>
          <w:szCs w:val="24"/>
          <w:lang w:val="en-IN"/>
        </w:rPr>
        <w:t>12 to 14 in Mumbai and 11 to 14 in Delhi</w:t>
      </w:r>
    </w:p>
    <w:p w:rsidR="002179CC" w:rsidRDefault="007F47B8">
      <w:pPr>
        <w:pStyle w:val="ListParagraph"/>
        <w:widowControl w:val="0"/>
        <w:numPr>
          <w:ilvl w:val="0"/>
          <w:numId w:val="3"/>
        </w:numPr>
        <w:tabs>
          <w:tab w:val="left" w:pos="1635"/>
          <w:tab w:val="left" w:pos="1636"/>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of obtaining construction permits reduced </w:t>
      </w:r>
      <w:r>
        <w:rPr>
          <w:rFonts w:ascii="Times New Roman" w:hAnsi="Times New Roman" w:cs="Times New Roman"/>
          <w:sz w:val="24"/>
          <w:szCs w:val="24"/>
        </w:rPr>
        <w:t>from 23.2 percent to 5.4 percent</w:t>
      </w:r>
    </w:p>
    <w:p w:rsidR="002179CC" w:rsidRDefault="007F47B8">
      <w:pPr>
        <w:pStyle w:val="ListParagraph"/>
        <w:widowControl w:val="0"/>
        <w:numPr>
          <w:ilvl w:val="0"/>
          <w:numId w:val="3"/>
        </w:numPr>
        <w:tabs>
          <w:tab w:val="left" w:pos="1635"/>
          <w:tab w:val="left" w:pos="1636"/>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DTF score improved from 38.80 to</w:t>
      </w:r>
      <w:r>
        <w:rPr>
          <w:rFonts w:ascii="Times New Roman" w:hAnsi="Times New Roman" w:cs="Times New Roman"/>
          <w:color w:val="000000" w:themeColor="text1"/>
          <w:spacing w:val="-9"/>
          <w:sz w:val="24"/>
          <w:szCs w:val="24"/>
        </w:rPr>
        <w:t xml:space="preserve"> 73.81</w:t>
      </w:r>
    </w:p>
    <w:p w:rsidR="002179CC" w:rsidRDefault="002179CC">
      <w:pPr>
        <w:pStyle w:val="ListParagraph"/>
        <w:widowControl w:val="0"/>
        <w:tabs>
          <w:tab w:val="left" w:pos="1635"/>
          <w:tab w:val="left" w:pos="1636"/>
        </w:tabs>
        <w:spacing w:after="0" w:line="276" w:lineRule="auto"/>
        <w:jc w:val="both"/>
        <w:rPr>
          <w:rFonts w:ascii="Times New Roman" w:hAnsi="Times New Roman" w:cs="Times New Roman"/>
          <w:color w:val="000000" w:themeColor="text1"/>
          <w:sz w:val="24"/>
          <w:szCs w:val="24"/>
        </w:rPr>
      </w:pPr>
    </w:p>
    <w:p w:rsidR="002179CC" w:rsidRDefault="007F47B8">
      <w:pPr>
        <w:pStyle w:val="ListParagraph"/>
        <w:numPr>
          <w:ilvl w:val="0"/>
          <w:numId w:val="1"/>
        </w:num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Trading Across Borders –</w:t>
      </w:r>
    </w:p>
    <w:p w:rsidR="002179CC" w:rsidRDefault="007F47B8">
      <w:pPr>
        <w:pStyle w:val="ListParagraph"/>
        <w:widowControl w:val="0"/>
        <w:numPr>
          <w:ilvl w:val="0"/>
          <w:numId w:val="4"/>
        </w:numPr>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Changes in time and cost are as follows:</w:t>
      </w:r>
    </w:p>
    <w:p w:rsidR="002179CC" w:rsidRDefault="007F47B8">
      <w:pPr>
        <w:widowControl w:val="0"/>
        <w:spacing w:after="0" w:line="276" w:lineRule="auto"/>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GB" w:eastAsia="en-GB"/>
        </w:rPr>
        <w:drawing>
          <wp:anchor distT="0" distB="0" distL="114300" distR="114300" simplePos="0" relativeHeight="2" behindDoc="0" locked="0" layoutInCell="1" allowOverlap="1">
            <wp:simplePos x="0" y="0"/>
            <wp:positionH relativeFrom="column">
              <wp:posOffset>457200</wp:posOffset>
            </wp:positionH>
            <wp:positionV relativeFrom="paragraph">
              <wp:posOffset>15240</wp:posOffset>
            </wp:positionV>
            <wp:extent cx="5943600" cy="2653665"/>
            <wp:effectExtent l="0" t="0" r="0" b="0"/>
            <wp:wrapTight wrapText="bothSides">
              <wp:wrapPolygon edited="0">
                <wp:start x="-23" y="0"/>
                <wp:lineTo x="-23" y="21263"/>
                <wp:lineTo x="21505" y="21263"/>
                <wp:lineTo x="21505" y="0"/>
                <wp:lineTo x="-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5943600" cy="2653665"/>
                    </a:xfrm>
                    <a:prstGeom prst="rect">
                      <a:avLst/>
                    </a:prstGeom>
                  </pic:spPr>
                </pic:pic>
              </a:graphicData>
            </a:graphic>
          </wp:anchor>
        </w:drawing>
      </w:r>
    </w:p>
    <w:p w:rsidR="002179CC" w:rsidRDefault="002179CC">
      <w:pPr>
        <w:widowControl w:val="0"/>
        <w:spacing w:after="0" w:line="276" w:lineRule="auto"/>
        <w:ind w:left="720"/>
        <w:jc w:val="both"/>
        <w:rPr>
          <w:rFonts w:ascii="Times New Roman" w:hAnsi="Times New Roman" w:cs="Times New Roman"/>
          <w:color w:val="000000" w:themeColor="text1"/>
          <w:sz w:val="24"/>
          <w:szCs w:val="24"/>
        </w:rPr>
      </w:pPr>
    </w:p>
    <w:p w:rsidR="002179CC" w:rsidRDefault="002179CC">
      <w:pPr>
        <w:widowControl w:val="0"/>
        <w:spacing w:after="0" w:line="276" w:lineRule="auto"/>
        <w:ind w:left="720"/>
        <w:jc w:val="both"/>
        <w:rPr>
          <w:rFonts w:ascii="Times New Roman" w:hAnsi="Times New Roman" w:cs="Times New Roman"/>
          <w:color w:val="000000" w:themeColor="text1"/>
          <w:sz w:val="24"/>
          <w:szCs w:val="24"/>
        </w:rPr>
      </w:pPr>
    </w:p>
    <w:p w:rsidR="002179CC" w:rsidRDefault="002179CC">
      <w:pPr>
        <w:widowControl w:val="0"/>
        <w:spacing w:after="0" w:line="276" w:lineRule="auto"/>
        <w:ind w:left="720"/>
        <w:jc w:val="both"/>
        <w:rPr>
          <w:rFonts w:ascii="Times New Roman" w:hAnsi="Times New Roman" w:cs="Times New Roman"/>
          <w:color w:val="000000" w:themeColor="text1"/>
          <w:sz w:val="24"/>
          <w:szCs w:val="24"/>
        </w:rPr>
      </w:pPr>
    </w:p>
    <w:p w:rsidR="002179CC" w:rsidRDefault="002179CC">
      <w:pPr>
        <w:widowControl w:val="0"/>
        <w:spacing w:after="0" w:line="276" w:lineRule="auto"/>
        <w:ind w:left="720"/>
        <w:jc w:val="both"/>
        <w:rPr>
          <w:rFonts w:ascii="Times New Roman" w:hAnsi="Times New Roman" w:cs="Times New Roman"/>
          <w:color w:val="000000" w:themeColor="text1"/>
          <w:sz w:val="24"/>
          <w:szCs w:val="24"/>
        </w:rPr>
      </w:pPr>
    </w:p>
    <w:p w:rsidR="002179CC" w:rsidRDefault="007F47B8">
      <w:pPr>
        <w:pStyle w:val="ListParagraph"/>
        <w:widowControl w:val="0"/>
        <w:numPr>
          <w:ilvl w:val="0"/>
          <w:numId w:val="4"/>
        </w:numPr>
        <w:tabs>
          <w:tab w:val="left" w:pos="1616"/>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Robust Risk Management </w:t>
      </w:r>
      <w:r>
        <w:rPr>
          <w:rFonts w:ascii="Times New Roman" w:hAnsi="Times New Roman" w:cs="Times New Roman"/>
          <w:color w:val="000000" w:themeColor="text1"/>
          <w:sz w:val="24"/>
          <w:szCs w:val="24"/>
        </w:rPr>
        <w:t>System has reduced inspections significantly</w:t>
      </w:r>
    </w:p>
    <w:p w:rsidR="002179CC" w:rsidRDefault="007F47B8">
      <w:pPr>
        <w:pStyle w:val="ListParagraph"/>
        <w:widowControl w:val="0"/>
        <w:numPr>
          <w:ilvl w:val="0"/>
          <w:numId w:val="4"/>
        </w:numPr>
        <w:tabs>
          <w:tab w:val="left" w:pos="1616"/>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e-Sanchit allows traders to file all documents electronically</w:t>
      </w:r>
    </w:p>
    <w:p w:rsidR="002179CC" w:rsidRDefault="007F47B8">
      <w:pPr>
        <w:pStyle w:val="ListParagraph"/>
        <w:widowControl w:val="0"/>
        <w:numPr>
          <w:ilvl w:val="0"/>
          <w:numId w:val="4"/>
        </w:numPr>
        <w:tabs>
          <w:tab w:val="left" w:pos="1635"/>
          <w:tab w:val="left" w:pos="1636"/>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lastRenderedPageBreak/>
        <w:t>Time and cost to export reduced through the introduction of electronic self-sealing of container at the factory</w:t>
      </w:r>
    </w:p>
    <w:p w:rsidR="002179CC" w:rsidRDefault="002179CC">
      <w:pPr>
        <w:widowControl w:val="0"/>
        <w:tabs>
          <w:tab w:val="left" w:pos="1635"/>
          <w:tab w:val="left" w:pos="1636"/>
        </w:tabs>
        <w:spacing w:after="0" w:line="276" w:lineRule="auto"/>
        <w:ind w:left="720"/>
        <w:jc w:val="both"/>
        <w:rPr>
          <w:rFonts w:ascii="Times New Roman" w:hAnsi="Times New Roman" w:cs="Times New Roman"/>
          <w:color w:val="000000" w:themeColor="text1"/>
          <w:sz w:val="24"/>
          <w:szCs w:val="24"/>
        </w:rPr>
      </w:pPr>
    </w:p>
    <w:p w:rsidR="002179CC" w:rsidRDefault="007F47B8">
      <w:pPr>
        <w:pStyle w:val="ListParagraph"/>
        <w:widowControl w:val="0"/>
        <w:numPr>
          <w:ilvl w:val="0"/>
          <w:numId w:val="1"/>
        </w:numPr>
        <w:tabs>
          <w:tab w:val="left" w:pos="1635"/>
          <w:tab w:val="left" w:pos="1636"/>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Starting a Business -</w:t>
      </w:r>
    </w:p>
    <w:p w:rsidR="002179CC" w:rsidRDefault="007F47B8">
      <w:pPr>
        <w:pStyle w:val="ListParagraph"/>
        <w:widowControl w:val="0"/>
        <w:numPr>
          <w:ilvl w:val="3"/>
          <w:numId w:val="2"/>
        </w:numPr>
        <w:tabs>
          <w:tab w:val="left" w:pos="720"/>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Procedures red</w:t>
      </w:r>
      <w:r>
        <w:rPr>
          <w:rFonts w:ascii="Times New Roman" w:hAnsi="Times New Roman" w:cs="Times New Roman"/>
          <w:color w:val="000000" w:themeColor="text1"/>
          <w:sz w:val="24"/>
          <w:szCs w:val="24"/>
          <w:lang w:val="en-IN"/>
        </w:rPr>
        <w:t>uced from 11 to 10 in Delhi and 12 to 10 in Mumbai</w:t>
      </w:r>
    </w:p>
    <w:p w:rsidR="002179CC" w:rsidRDefault="007F47B8">
      <w:pPr>
        <w:pStyle w:val="ListParagraph"/>
        <w:widowControl w:val="0"/>
        <w:numPr>
          <w:ilvl w:val="3"/>
          <w:numId w:val="2"/>
        </w:numPr>
        <w:tabs>
          <w:tab w:val="left" w:pos="720"/>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Time reduced from 30 to 16 days in Delhi and 29.5 to 17 days in Mumbai</w:t>
      </w:r>
    </w:p>
    <w:p w:rsidR="002179CC" w:rsidRDefault="007F47B8">
      <w:pPr>
        <w:pStyle w:val="ListParagraph"/>
        <w:widowControl w:val="0"/>
        <w:numPr>
          <w:ilvl w:val="3"/>
          <w:numId w:val="2"/>
        </w:numPr>
        <w:tabs>
          <w:tab w:val="left" w:pos="720"/>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 TAN, DIN now merged with SPICe making it a single form for company incorporation</w:t>
      </w:r>
    </w:p>
    <w:p w:rsidR="002179CC" w:rsidRDefault="007F47B8">
      <w:pPr>
        <w:pStyle w:val="ListParagraph"/>
        <w:widowControl w:val="0"/>
        <w:numPr>
          <w:ilvl w:val="3"/>
          <w:numId w:val="2"/>
        </w:numPr>
        <w:tabs>
          <w:tab w:val="left" w:pos="720"/>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requirement of inspection for registration </w:t>
      </w:r>
      <w:r>
        <w:rPr>
          <w:rFonts w:ascii="Times New Roman" w:hAnsi="Times New Roman" w:cs="Times New Roman"/>
          <w:color w:val="000000" w:themeColor="text1"/>
          <w:sz w:val="24"/>
          <w:szCs w:val="24"/>
        </w:rPr>
        <w:t>under Shops &amp; Establishment in Mumbai</w:t>
      </w:r>
    </w:p>
    <w:p w:rsidR="002179CC" w:rsidRDefault="007F47B8">
      <w:pPr>
        <w:pStyle w:val="ListParagraph"/>
        <w:widowControl w:val="0"/>
        <w:numPr>
          <w:ilvl w:val="3"/>
          <w:numId w:val="2"/>
        </w:numPr>
        <w:tabs>
          <w:tab w:val="left" w:pos="720"/>
        </w:tabs>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Distance to Frontier improved from 75.40 to 80.96</w:t>
      </w:r>
    </w:p>
    <w:p w:rsidR="002179CC" w:rsidRDefault="002179CC">
      <w:pPr>
        <w:widowControl w:val="0"/>
        <w:tabs>
          <w:tab w:val="left" w:pos="1635"/>
          <w:tab w:val="left" w:pos="1636"/>
        </w:tabs>
        <w:spacing w:after="0" w:line="276" w:lineRule="auto"/>
        <w:jc w:val="both"/>
        <w:rPr>
          <w:rFonts w:ascii="Times New Roman" w:hAnsi="Times New Roman" w:cs="Times New Roman"/>
          <w:b/>
          <w:color w:val="000000" w:themeColor="text1"/>
          <w:sz w:val="24"/>
          <w:szCs w:val="24"/>
        </w:rPr>
      </w:pPr>
    </w:p>
    <w:p w:rsidR="002179CC" w:rsidRDefault="007F47B8">
      <w:pPr>
        <w:pStyle w:val="ListParagraph"/>
        <w:widowControl w:val="0"/>
        <w:numPr>
          <w:ilvl w:val="0"/>
          <w:numId w:val="1"/>
        </w:numPr>
        <w:tabs>
          <w:tab w:val="left" w:pos="1635"/>
          <w:tab w:val="left" w:pos="1636"/>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Getting Credit</w:t>
      </w:r>
    </w:p>
    <w:p w:rsidR="002179CC" w:rsidRDefault="007F47B8">
      <w:pPr>
        <w:pStyle w:val="ListParagraph"/>
        <w:widowControl w:val="0"/>
        <w:numPr>
          <w:ilvl w:val="0"/>
          <w:numId w:val="5"/>
        </w:numPr>
        <w:spacing w:after="0" w:line="276" w:lineRule="auto"/>
        <w:ind w:left="108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Rank improved from 29 to 22</w:t>
      </w:r>
    </w:p>
    <w:p w:rsidR="002179CC" w:rsidRDefault="007F47B8">
      <w:pPr>
        <w:pStyle w:val="ListParagraph"/>
        <w:widowControl w:val="0"/>
        <w:numPr>
          <w:ilvl w:val="0"/>
          <w:numId w:val="5"/>
        </w:numPr>
        <w:spacing w:after="0" w:line="276" w:lineRule="auto"/>
        <w:ind w:left="108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DTF improved from 75 to 80</w:t>
      </w:r>
    </w:p>
    <w:p w:rsidR="002179CC" w:rsidRDefault="007F47B8">
      <w:pPr>
        <w:pStyle w:val="ListParagraph"/>
        <w:widowControl w:val="0"/>
        <w:numPr>
          <w:ilvl w:val="0"/>
          <w:numId w:val="5"/>
        </w:numPr>
        <w:spacing w:after="0" w:line="276" w:lineRule="auto"/>
        <w:ind w:left="108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Strength of legal rights index improved from 8 to 9</w:t>
      </w:r>
    </w:p>
    <w:p w:rsidR="002179CC" w:rsidRDefault="007F47B8">
      <w:pPr>
        <w:pStyle w:val="ListParagraph"/>
        <w:widowControl w:val="0"/>
        <w:numPr>
          <w:ilvl w:val="0"/>
          <w:numId w:val="5"/>
        </w:numPr>
        <w:spacing w:after="0" w:line="276" w:lineRule="auto"/>
        <w:ind w:left="108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Secured creditors will now be repaid first </w:t>
      </w:r>
      <w:r>
        <w:rPr>
          <w:rFonts w:ascii="Times New Roman" w:hAnsi="Times New Roman" w:cs="Times New Roman"/>
          <w:color w:val="000000" w:themeColor="text1"/>
          <w:sz w:val="24"/>
          <w:szCs w:val="24"/>
        </w:rPr>
        <w:t>during business liquidation hence given priority over other claims</w:t>
      </w:r>
    </w:p>
    <w:p w:rsidR="002179CC" w:rsidRDefault="002179CC">
      <w:pPr>
        <w:spacing w:after="0" w:line="276" w:lineRule="auto"/>
        <w:ind w:firstLine="720"/>
        <w:jc w:val="both"/>
        <w:rPr>
          <w:rFonts w:ascii="Times New Roman" w:hAnsi="Times New Roman" w:cs="Times New Roman"/>
          <w:color w:val="000000" w:themeColor="text1"/>
          <w:sz w:val="24"/>
          <w:szCs w:val="24"/>
        </w:rPr>
      </w:pPr>
    </w:p>
    <w:p w:rsidR="002179CC" w:rsidRDefault="007F47B8">
      <w:pPr>
        <w:pStyle w:val="ListParagraph"/>
        <w:widowControl w:val="0"/>
        <w:numPr>
          <w:ilvl w:val="0"/>
          <w:numId w:val="1"/>
        </w:numPr>
        <w:tabs>
          <w:tab w:val="left" w:pos="1635"/>
          <w:tab w:val="left" w:pos="1636"/>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Getting Electricity </w:t>
      </w:r>
    </w:p>
    <w:p w:rsidR="002179CC" w:rsidRDefault="007F47B8">
      <w:pPr>
        <w:widowControl w:val="0"/>
        <w:numPr>
          <w:ilvl w:val="0"/>
          <w:numId w:val="6"/>
        </w:numPr>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Procedures reduced from 5 to 3 in Delhi and 5 to 4 in Mumbai</w:t>
      </w:r>
    </w:p>
    <w:p w:rsidR="002179CC" w:rsidRDefault="007F47B8">
      <w:pPr>
        <w:widowControl w:val="0"/>
        <w:numPr>
          <w:ilvl w:val="0"/>
          <w:numId w:val="6"/>
        </w:numPr>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DTF improved from 85.21 to 89.15</w:t>
      </w:r>
    </w:p>
    <w:p w:rsidR="002179CC" w:rsidRDefault="002179CC">
      <w:pPr>
        <w:widowControl w:val="0"/>
        <w:spacing w:after="0" w:line="276" w:lineRule="auto"/>
        <w:ind w:left="703"/>
        <w:jc w:val="both"/>
        <w:rPr>
          <w:rFonts w:ascii="Times New Roman" w:hAnsi="Times New Roman" w:cs="Times New Roman"/>
          <w:color w:val="000000" w:themeColor="text1"/>
          <w:sz w:val="24"/>
          <w:szCs w:val="24"/>
        </w:rPr>
      </w:pPr>
    </w:p>
    <w:p w:rsidR="002179CC" w:rsidRDefault="007F47B8">
      <w:pPr>
        <w:pStyle w:val="ListParagraph"/>
        <w:widowControl w:val="0"/>
        <w:numPr>
          <w:ilvl w:val="0"/>
          <w:numId w:val="10"/>
        </w:numPr>
        <w:spacing w:after="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significant improvement is credited to a strong commitment of the </w:t>
      </w:r>
      <w:r>
        <w:rPr>
          <w:rFonts w:ascii="Times New Roman" w:hAnsi="Times New Roman" w:cs="Times New Roman"/>
          <w:color w:val="000000" w:themeColor="text1"/>
          <w:sz w:val="24"/>
          <w:szCs w:val="24"/>
        </w:rPr>
        <w:t>Government to carry out comprehensive and complex reforms, supported by a bureaucracy which has changed its mindset from a regulator to a facilitator. The Government has undertaken an extensive exercise of stakeholder consultations to understand challenges</w:t>
      </w:r>
      <w:r>
        <w:rPr>
          <w:rFonts w:ascii="Times New Roman" w:hAnsi="Times New Roman" w:cs="Times New Roman"/>
          <w:color w:val="000000" w:themeColor="text1"/>
          <w:sz w:val="24"/>
          <w:szCs w:val="24"/>
        </w:rPr>
        <w:t xml:space="preserve"> of the industry, government process re-engineering to provide simplified and streamlined processes to create a more conducive business environment in the country. As a result of continued efforts, India's rank has improved as follows:</w:t>
      </w:r>
    </w:p>
    <w:p w:rsidR="002179CC" w:rsidRDefault="002179CC">
      <w:pPr>
        <w:widowControl w:val="0"/>
        <w:spacing w:after="0" w:line="276" w:lineRule="auto"/>
        <w:jc w:val="both"/>
        <w:rPr>
          <w:rFonts w:ascii="Times New Roman" w:hAnsi="Times New Roman" w:cs="Times New Roman"/>
          <w:color w:val="000000" w:themeColor="text1"/>
          <w:sz w:val="24"/>
          <w:szCs w:val="24"/>
        </w:rPr>
      </w:pPr>
    </w:p>
    <w:tbl>
      <w:tblPr>
        <w:tblStyle w:val="TableGrid"/>
        <w:tblW w:w="5000" w:type="pct"/>
        <w:tblInd w:w="468" w:type="dxa"/>
        <w:tblLook w:val="04A0" w:firstRow="1" w:lastRow="0" w:firstColumn="1" w:lastColumn="0" w:noHBand="0" w:noVBand="1"/>
      </w:tblPr>
      <w:tblGrid>
        <w:gridCol w:w="2569"/>
        <w:gridCol w:w="1861"/>
        <w:gridCol w:w="1770"/>
        <w:gridCol w:w="1680"/>
        <w:gridCol w:w="1542"/>
      </w:tblGrid>
      <w:tr w:rsidR="002179CC">
        <w:tc>
          <w:tcPr>
            <w:tcW w:w="2572" w:type="dxa"/>
            <w:shd w:val="clear" w:color="auto" w:fill="BFBFBF" w:themeFill="background1" w:themeFillShade="BF"/>
            <w:tcMar>
              <w:left w:w="108" w:type="dxa"/>
            </w:tcMa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Year</w:t>
            </w:r>
          </w:p>
        </w:tc>
        <w:tc>
          <w:tcPr>
            <w:tcW w:w="1863" w:type="dxa"/>
            <w:shd w:val="clear" w:color="auto" w:fill="BFBFBF" w:themeFill="background1" w:themeFillShade="BF"/>
            <w:tcMar>
              <w:left w:w="108" w:type="dxa"/>
            </w:tcMa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2014</w:t>
            </w:r>
          </w:p>
        </w:tc>
        <w:tc>
          <w:tcPr>
            <w:tcW w:w="1772" w:type="dxa"/>
            <w:shd w:val="clear" w:color="auto" w:fill="BFBFBF" w:themeFill="background1" w:themeFillShade="BF"/>
            <w:tcMar>
              <w:left w:w="108" w:type="dxa"/>
            </w:tcMa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2016</w:t>
            </w:r>
          </w:p>
        </w:tc>
        <w:tc>
          <w:tcPr>
            <w:tcW w:w="1682" w:type="dxa"/>
            <w:shd w:val="clear" w:color="auto" w:fill="BFBFBF" w:themeFill="background1" w:themeFillShade="BF"/>
            <w:tcMar>
              <w:left w:w="108" w:type="dxa"/>
            </w:tcMa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2017</w:t>
            </w:r>
          </w:p>
        </w:tc>
        <w:tc>
          <w:tcPr>
            <w:tcW w:w="1543" w:type="dxa"/>
            <w:shd w:val="clear" w:color="auto" w:fill="BFBFBF" w:themeFill="background1" w:themeFillShade="BF"/>
            <w:tcMar>
              <w:left w:w="108" w:type="dxa"/>
            </w:tcMa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2018</w:t>
            </w:r>
          </w:p>
        </w:tc>
      </w:tr>
      <w:tr w:rsidR="002179CC">
        <w:trPr>
          <w:trHeight w:val="440"/>
        </w:trPr>
        <w:tc>
          <w:tcPr>
            <w:tcW w:w="2572" w:type="dxa"/>
            <w:shd w:val="clear" w:color="auto" w:fill="auto"/>
            <w:tcMar>
              <w:left w:w="108" w:type="dxa"/>
            </w:tcMar>
            <w:vAlign w:val="cente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Overall rank</w:t>
            </w:r>
          </w:p>
        </w:tc>
        <w:tc>
          <w:tcPr>
            <w:tcW w:w="1863"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p>
        </w:tc>
        <w:tc>
          <w:tcPr>
            <w:tcW w:w="1772"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w:t>
            </w:r>
          </w:p>
        </w:tc>
        <w:tc>
          <w:tcPr>
            <w:tcW w:w="1682" w:type="dxa"/>
            <w:shd w:val="clear" w:color="auto" w:fill="auto"/>
            <w:tcMar>
              <w:left w:w="108" w:type="dxa"/>
            </w:tcMar>
            <w:vAlign w:val="cente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543"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p>
        </w:tc>
      </w:tr>
      <w:tr w:rsidR="002179CC">
        <w:trPr>
          <w:trHeight w:val="197"/>
        </w:trPr>
        <w:tc>
          <w:tcPr>
            <w:tcW w:w="2572" w:type="dxa"/>
            <w:shd w:val="clear" w:color="auto" w:fill="auto"/>
            <w:tcMar>
              <w:left w:w="108" w:type="dxa"/>
            </w:tcMar>
            <w:vAlign w:val="center"/>
          </w:tcPr>
          <w:p w:rsidR="002179CC" w:rsidRDefault="007F4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DTF</w:t>
            </w:r>
          </w:p>
        </w:tc>
        <w:tc>
          <w:tcPr>
            <w:tcW w:w="1863"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53.97</w:t>
            </w:r>
          </w:p>
        </w:tc>
        <w:tc>
          <w:tcPr>
            <w:tcW w:w="1772"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56.05</w:t>
            </w:r>
          </w:p>
        </w:tc>
        <w:tc>
          <w:tcPr>
            <w:tcW w:w="1682" w:type="dxa"/>
            <w:shd w:val="clear" w:color="auto" w:fill="auto"/>
            <w:tcMar>
              <w:left w:w="108" w:type="dxa"/>
            </w:tcMar>
            <w:vAlign w:val="cente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60.76</w:t>
            </w:r>
          </w:p>
        </w:tc>
        <w:tc>
          <w:tcPr>
            <w:tcW w:w="1543" w:type="dxa"/>
            <w:shd w:val="clear" w:color="auto" w:fill="auto"/>
            <w:tcMar>
              <w:left w:w="108" w:type="dxa"/>
            </w:tcMar>
          </w:tcPr>
          <w:p w:rsidR="002179CC" w:rsidRDefault="007F47B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67.23</w:t>
            </w:r>
          </w:p>
        </w:tc>
      </w:tr>
    </w:tbl>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2179CC">
      <w:pPr>
        <w:spacing w:after="0" w:line="240" w:lineRule="auto"/>
        <w:ind w:left="720"/>
        <w:jc w:val="both"/>
        <w:rPr>
          <w:rFonts w:ascii="Times New Roman" w:hAnsi="Times New Roman" w:cs="Times New Roman"/>
          <w:color w:val="000000" w:themeColor="text1"/>
          <w:sz w:val="24"/>
          <w:szCs w:val="24"/>
        </w:rPr>
      </w:pPr>
    </w:p>
    <w:p w:rsidR="002179CC" w:rsidRDefault="007F47B8">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eight indicators in which India has improved its rank over last four years are as follows:</w:t>
      </w:r>
    </w:p>
    <w:p w:rsidR="002179CC" w:rsidRDefault="002179CC">
      <w:pPr>
        <w:spacing w:after="0" w:line="240" w:lineRule="auto"/>
        <w:ind w:firstLine="720"/>
        <w:jc w:val="both"/>
        <w:rPr>
          <w:rFonts w:ascii="Times New Roman" w:hAnsi="Times New Roman" w:cs="Times New Roman"/>
          <w:color w:val="000000" w:themeColor="text1"/>
          <w:sz w:val="24"/>
          <w:szCs w:val="24"/>
        </w:rPr>
      </w:pPr>
    </w:p>
    <w:tbl>
      <w:tblPr>
        <w:tblW w:w="9535" w:type="dxa"/>
        <w:tblInd w:w="648"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4" w:type="dxa"/>
          <w:bottom w:w="72" w:type="dxa"/>
          <w:right w:w="144" w:type="dxa"/>
        </w:tblCellMar>
        <w:tblLook w:val="0420" w:firstRow="1" w:lastRow="0" w:firstColumn="0" w:lastColumn="0" w:noHBand="0" w:noVBand="1"/>
      </w:tblPr>
      <w:tblGrid>
        <w:gridCol w:w="1127"/>
        <w:gridCol w:w="3282"/>
        <w:gridCol w:w="1620"/>
        <w:gridCol w:w="1710"/>
        <w:gridCol w:w="1796"/>
      </w:tblGrid>
      <w:tr w:rsidR="002179CC">
        <w:tc>
          <w:tcPr>
            <w:tcW w:w="1127"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216"/>
              <w:jc w:val="center"/>
              <w:rPr>
                <w:rFonts w:ascii="Times New Roman" w:hAnsi="Times New Roman" w:cs="Times New Roman"/>
                <w:b/>
                <w:sz w:val="24"/>
                <w:szCs w:val="24"/>
                <w:lang w:val="en-IN"/>
              </w:rPr>
            </w:pPr>
            <w:r>
              <w:rPr>
                <w:rFonts w:ascii="Times New Roman" w:hAnsi="Times New Roman" w:cs="Times New Roman"/>
                <w:b/>
                <w:bCs/>
                <w:sz w:val="24"/>
                <w:szCs w:val="24"/>
              </w:rPr>
              <w:lastRenderedPageBreak/>
              <w:t>S. No.</w:t>
            </w:r>
          </w:p>
        </w:tc>
        <w:tc>
          <w:tcPr>
            <w:tcW w:w="3282"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0"/>
              <w:jc w:val="center"/>
              <w:rPr>
                <w:rFonts w:ascii="Times New Roman" w:hAnsi="Times New Roman" w:cs="Times New Roman"/>
                <w:b/>
                <w:sz w:val="24"/>
                <w:szCs w:val="24"/>
                <w:lang w:val="en-IN"/>
              </w:rPr>
            </w:pPr>
            <w:r>
              <w:rPr>
                <w:rFonts w:ascii="Times New Roman" w:hAnsi="Times New Roman" w:cs="Times New Roman"/>
                <w:b/>
                <w:bCs/>
                <w:sz w:val="24"/>
                <w:szCs w:val="24"/>
              </w:rPr>
              <w:t>Indicator</w:t>
            </w:r>
          </w:p>
        </w:tc>
        <w:tc>
          <w:tcPr>
            <w:tcW w:w="1620"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0"/>
              <w:jc w:val="center"/>
              <w:rPr>
                <w:rFonts w:ascii="Times New Roman" w:hAnsi="Times New Roman" w:cs="Times New Roman"/>
                <w:b/>
                <w:sz w:val="24"/>
                <w:szCs w:val="24"/>
                <w:lang w:val="en-IN"/>
              </w:rPr>
            </w:pPr>
            <w:r>
              <w:rPr>
                <w:rFonts w:ascii="Times New Roman" w:hAnsi="Times New Roman" w:cs="Times New Roman"/>
                <w:b/>
                <w:bCs/>
                <w:sz w:val="24"/>
                <w:szCs w:val="24"/>
              </w:rPr>
              <w:t>2014</w:t>
            </w:r>
          </w:p>
        </w:tc>
        <w:tc>
          <w:tcPr>
            <w:tcW w:w="1710"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0"/>
              <w:jc w:val="center"/>
              <w:rPr>
                <w:rFonts w:ascii="Times New Roman" w:hAnsi="Times New Roman" w:cs="Times New Roman"/>
                <w:b/>
                <w:sz w:val="24"/>
                <w:szCs w:val="24"/>
                <w:lang w:val="en-IN"/>
              </w:rPr>
            </w:pPr>
            <w:r>
              <w:rPr>
                <w:rFonts w:ascii="Times New Roman" w:hAnsi="Times New Roman" w:cs="Times New Roman"/>
                <w:b/>
                <w:bCs/>
                <w:sz w:val="24"/>
                <w:szCs w:val="24"/>
              </w:rPr>
              <w:t>2018</w:t>
            </w:r>
          </w:p>
        </w:tc>
        <w:tc>
          <w:tcPr>
            <w:tcW w:w="1796" w:type="dxa"/>
            <w:tcBorders>
              <w:top w:val="single" w:sz="8" w:space="0" w:color="FFFFFF"/>
              <w:left w:val="single" w:sz="8" w:space="0" w:color="FFFFFF"/>
              <w:bottom w:val="single" w:sz="24" w:space="0" w:color="FFFFFF"/>
              <w:right w:val="single" w:sz="8" w:space="0" w:color="FFFFFF"/>
            </w:tcBorders>
            <w:shd w:val="clear" w:color="auto" w:fill="2C7C9F"/>
            <w:tcMar>
              <w:left w:w="134" w:type="dxa"/>
            </w:tcMar>
          </w:tcPr>
          <w:p w:rsidR="002179CC" w:rsidRDefault="007F47B8">
            <w:pPr>
              <w:pStyle w:val="ListParagraph"/>
              <w:spacing w:after="0" w:line="240" w:lineRule="auto"/>
              <w:ind w:left="0"/>
              <w:jc w:val="center"/>
              <w:rPr>
                <w:rFonts w:ascii="Times New Roman" w:hAnsi="Times New Roman" w:cs="Times New Roman"/>
                <w:b/>
                <w:sz w:val="24"/>
                <w:szCs w:val="24"/>
                <w:lang w:val="en-IN"/>
              </w:rPr>
            </w:pPr>
            <w:r>
              <w:rPr>
                <w:rFonts w:ascii="Times New Roman" w:hAnsi="Times New Roman" w:cs="Times New Roman"/>
                <w:b/>
                <w:bCs/>
                <w:sz w:val="24"/>
                <w:szCs w:val="24"/>
              </w:rPr>
              <w:t>Change</w:t>
            </w:r>
          </w:p>
        </w:tc>
      </w:tr>
      <w:tr w:rsidR="002179CC">
        <w:tc>
          <w:tcPr>
            <w:tcW w:w="1127"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1</w:t>
            </w:r>
          </w:p>
        </w:tc>
        <w:tc>
          <w:tcPr>
            <w:tcW w:w="3282"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right="-538"/>
              <w:jc w:val="both"/>
              <w:rPr>
                <w:rFonts w:ascii="Times New Roman" w:hAnsi="Times New Roman" w:cs="Times New Roman"/>
                <w:sz w:val="24"/>
                <w:szCs w:val="24"/>
                <w:lang w:val="en-IN"/>
              </w:rPr>
            </w:pPr>
            <w:r>
              <w:rPr>
                <w:rFonts w:ascii="Times New Roman" w:hAnsi="Times New Roman" w:cs="Times New Roman"/>
                <w:sz w:val="24"/>
                <w:szCs w:val="24"/>
              </w:rPr>
              <w:t>Construction Permits</w:t>
            </w:r>
          </w:p>
        </w:tc>
        <w:tc>
          <w:tcPr>
            <w:tcW w:w="1620"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184</w:t>
            </w:r>
          </w:p>
        </w:tc>
        <w:tc>
          <w:tcPr>
            <w:tcW w:w="1710"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52</w:t>
            </w:r>
          </w:p>
        </w:tc>
        <w:tc>
          <w:tcPr>
            <w:tcW w:w="1796" w:type="dxa"/>
            <w:tcBorders>
              <w:top w:val="single" w:sz="24"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+132</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2</w:t>
            </w:r>
          </w:p>
        </w:tc>
        <w:tc>
          <w:tcPr>
            <w:tcW w:w="3282"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 xml:space="preserve">Getting </w:t>
            </w:r>
            <w:r>
              <w:rPr>
                <w:rFonts w:ascii="Times New Roman" w:hAnsi="Times New Roman" w:cs="Times New Roman"/>
                <w:sz w:val="24"/>
                <w:szCs w:val="24"/>
              </w:rPr>
              <w:t>Electricity</w:t>
            </w:r>
          </w:p>
        </w:tc>
        <w:tc>
          <w:tcPr>
            <w:tcW w:w="162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137</w:t>
            </w:r>
          </w:p>
        </w:tc>
        <w:tc>
          <w:tcPr>
            <w:tcW w:w="171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24</w:t>
            </w:r>
          </w:p>
        </w:tc>
        <w:tc>
          <w:tcPr>
            <w:tcW w:w="1796"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+113</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3</w:t>
            </w:r>
          </w:p>
        </w:tc>
        <w:tc>
          <w:tcPr>
            <w:tcW w:w="3282"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Trading across Borders</w:t>
            </w:r>
          </w:p>
        </w:tc>
        <w:tc>
          <w:tcPr>
            <w:tcW w:w="162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126</w:t>
            </w:r>
          </w:p>
        </w:tc>
        <w:tc>
          <w:tcPr>
            <w:tcW w:w="171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80</w:t>
            </w:r>
          </w:p>
        </w:tc>
        <w:tc>
          <w:tcPr>
            <w:tcW w:w="1796"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+46</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4</w:t>
            </w:r>
          </w:p>
        </w:tc>
        <w:tc>
          <w:tcPr>
            <w:tcW w:w="3282"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Paying Taxes</w:t>
            </w:r>
          </w:p>
        </w:tc>
        <w:tc>
          <w:tcPr>
            <w:tcW w:w="162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156</w:t>
            </w:r>
          </w:p>
        </w:tc>
        <w:tc>
          <w:tcPr>
            <w:tcW w:w="171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121</w:t>
            </w:r>
          </w:p>
        </w:tc>
        <w:tc>
          <w:tcPr>
            <w:tcW w:w="1796"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+35</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5</w:t>
            </w:r>
          </w:p>
        </w:tc>
        <w:tc>
          <w:tcPr>
            <w:tcW w:w="3282"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Resolving Insolvency</w:t>
            </w:r>
          </w:p>
        </w:tc>
        <w:tc>
          <w:tcPr>
            <w:tcW w:w="162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137</w:t>
            </w:r>
          </w:p>
        </w:tc>
        <w:tc>
          <w:tcPr>
            <w:tcW w:w="171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108</w:t>
            </w:r>
          </w:p>
        </w:tc>
        <w:tc>
          <w:tcPr>
            <w:tcW w:w="1796"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+29</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6</w:t>
            </w:r>
          </w:p>
        </w:tc>
        <w:tc>
          <w:tcPr>
            <w:tcW w:w="3282"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Enforcing Contracts</w:t>
            </w:r>
          </w:p>
        </w:tc>
        <w:tc>
          <w:tcPr>
            <w:tcW w:w="162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186</w:t>
            </w:r>
          </w:p>
        </w:tc>
        <w:tc>
          <w:tcPr>
            <w:tcW w:w="171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163</w:t>
            </w:r>
          </w:p>
        </w:tc>
        <w:tc>
          <w:tcPr>
            <w:tcW w:w="1796"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right"/>
              <w:rPr>
                <w:rFonts w:ascii="Times New Roman" w:hAnsi="Times New Roman" w:cs="Times New Roman"/>
                <w:color w:val="538135" w:themeColor="accent6" w:themeShade="BF"/>
                <w:sz w:val="24"/>
                <w:szCs w:val="24"/>
                <w:lang w:val="en-IN"/>
              </w:rPr>
            </w:pPr>
            <w:r>
              <w:rPr>
                <w:rFonts w:ascii="Times New Roman" w:hAnsi="Times New Roman" w:cs="Times New Roman"/>
                <w:color w:val="538135" w:themeColor="accent6" w:themeShade="BF"/>
                <w:sz w:val="24"/>
                <w:szCs w:val="24"/>
              </w:rPr>
              <w:t>+23</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7</w:t>
            </w:r>
          </w:p>
        </w:tc>
        <w:tc>
          <w:tcPr>
            <w:tcW w:w="3282"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rPr>
              <w:t>Starting a Business</w:t>
            </w:r>
          </w:p>
        </w:tc>
        <w:tc>
          <w:tcPr>
            <w:tcW w:w="162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158</w:t>
            </w:r>
          </w:p>
        </w:tc>
        <w:tc>
          <w:tcPr>
            <w:tcW w:w="1710"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137</w:t>
            </w:r>
          </w:p>
        </w:tc>
        <w:tc>
          <w:tcPr>
            <w:tcW w:w="1796" w:type="dxa"/>
            <w:tcBorders>
              <w:top w:val="single" w:sz="8" w:space="0" w:color="FFFFFF"/>
              <w:left w:val="single" w:sz="8" w:space="0" w:color="FFFFFF"/>
              <w:bottom w:val="single" w:sz="8" w:space="0" w:color="FFFFFF"/>
              <w:right w:val="single" w:sz="8" w:space="0" w:color="FFFFFF"/>
            </w:tcBorders>
            <w:shd w:val="clear" w:color="auto" w:fill="CDD7DF"/>
            <w:tcMar>
              <w:left w:w="134" w:type="dxa"/>
            </w:tcMar>
          </w:tcPr>
          <w:p w:rsidR="002179CC" w:rsidRDefault="007F47B8">
            <w:pPr>
              <w:pStyle w:val="ListParagraph"/>
              <w:spacing w:after="0" w:line="240" w:lineRule="auto"/>
              <w:ind w:left="0"/>
              <w:jc w:val="right"/>
              <w:rPr>
                <w:rFonts w:ascii="Times New Roman" w:hAnsi="Times New Roman" w:cs="Times New Roman"/>
                <w:color w:val="FF0000"/>
                <w:sz w:val="24"/>
                <w:szCs w:val="24"/>
                <w:lang w:val="en-IN"/>
              </w:rPr>
            </w:pPr>
            <w:r>
              <w:rPr>
                <w:rFonts w:ascii="Times New Roman" w:hAnsi="Times New Roman" w:cs="Times New Roman"/>
                <w:color w:val="538135" w:themeColor="accent6" w:themeShade="BF"/>
                <w:sz w:val="24"/>
                <w:szCs w:val="24"/>
              </w:rPr>
              <w:t>+21</w:t>
            </w:r>
          </w:p>
        </w:tc>
      </w:tr>
      <w:tr w:rsidR="002179CC">
        <w:tc>
          <w:tcPr>
            <w:tcW w:w="1127"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rPr>
              <w:t>8</w:t>
            </w:r>
          </w:p>
        </w:tc>
        <w:tc>
          <w:tcPr>
            <w:tcW w:w="3282"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both"/>
              <w:rPr>
                <w:rFonts w:ascii="Times New Roman" w:hAnsi="Times New Roman" w:cs="Times New Roman"/>
                <w:sz w:val="24"/>
                <w:szCs w:val="24"/>
                <w:lang w:val="en-IN"/>
              </w:rPr>
            </w:pPr>
            <w:r>
              <w:rPr>
                <w:rFonts w:ascii="Times New Roman" w:hAnsi="Times New Roman" w:cs="Times New Roman"/>
                <w:sz w:val="24"/>
                <w:szCs w:val="24"/>
                <w:lang w:val="en-IN"/>
              </w:rPr>
              <w:t>Getting Credit</w:t>
            </w:r>
          </w:p>
        </w:tc>
        <w:tc>
          <w:tcPr>
            <w:tcW w:w="162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36</w:t>
            </w:r>
          </w:p>
        </w:tc>
        <w:tc>
          <w:tcPr>
            <w:tcW w:w="1710"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rPr>
              <w:t>22</w:t>
            </w:r>
          </w:p>
        </w:tc>
        <w:tc>
          <w:tcPr>
            <w:tcW w:w="1796" w:type="dxa"/>
            <w:tcBorders>
              <w:top w:val="single" w:sz="8" w:space="0" w:color="FFFFFF"/>
              <w:left w:val="single" w:sz="8" w:space="0" w:color="FFFFFF"/>
              <w:bottom w:val="single" w:sz="8" w:space="0" w:color="FFFFFF"/>
              <w:right w:val="single" w:sz="8" w:space="0" w:color="FFFFFF"/>
            </w:tcBorders>
            <w:shd w:val="clear" w:color="auto" w:fill="E8ECF0"/>
            <w:tcMar>
              <w:left w:w="134" w:type="dxa"/>
            </w:tcMar>
          </w:tcPr>
          <w:p w:rsidR="002179CC" w:rsidRDefault="007F47B8">
            <w:pPr>
              <w:pStyle w:val="ListParagraph"/>
              <w:spacing w:after="0" w:line="240" w:lineRule="auto"/>
              <w:ind w:left="0"/>
              <w:jc w:val="right"/>
              <w:rPr>
                <w:rFonts w:ascii="Times New Roman" w:hAnsi="Times New Roman" w:cs="Times New Roman"/>
                <w:color w:val="FF0000"/>
                <w:sz w:val="24"/>
                <w:szCs w:val="24"/>
                <w:lang w:val="en-IN"/>
              </w:rPr>
            </w:pPr>
            <w:r>
              <w:rPr>
                <w:rFonts w:ascii="Times New Roman" w:hAnsi="Times New Roman" w:cs="Times New Roman"/>
                <w:color w:val="538135" w:themeColor="accent6" w:themeShade="BF"/>
                <w:sz w:val="24"/>
                <w:szCs w:val="24"/>
              </w:rPr>
              <w:t>+14</w:t>
            </w:r>
          </w:p>
        </w:tc>
      </w:tr>
    </w:tbl>
    <w:p w:rsidR="002179CC" w:rsidRDefault="002179CC">
      <w:pPr>
        <w:spacing w:after="0" w:line="240" w:lineRule="auto"/>
        <w:ind w:firstLine="720"/>
        <w:jc w:val="both"/>
        <w:rPr>
          <w:rFonts w:ascii="Times New Roman" w:hAnsi="Times New Roman" w:cs="Times New Roman"/>
          <w:color w:val="000000" w:themeColor="text1"/>
          <w:sz w:val="24"/>
          <w:szCs w:val="24"/>
        </w:rPr>
      </w:pPr>
    </w:p>
    <w:p w:rsidR="002179CC" w:rsidRDefault="007F47B8">
      <w:pPr>
        <w:pStyle w:val="ListParagraph"/>
        <w:numPr>
          <w:ilvl w:val="0"/>
          <w:numId w:val="11"/>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Various Departments and </w:t>
      </w:r>
      <w:r>
        <w:rPr>
          <w:rFonts w:ascii="Times New Roman" w:hAnsi="Times New Roman" w:cs="Times New Roman"/>
          <w:color w:val="000000" w:themeColor="text1"/>
          <w:sz w:val="24"/>
          <w:szCs w:val="24"/>
        </w:rPr>
        <w:t>Ministries worked tirelessly to implement reforms. Implementation of reforms required close coordination within various Ministries and government agencies. It involved:</w:t>
      </w:r>
    </w:p>
    <w:p w:rsidR="002179CC" w:rsidRDefault="007F47B8">
      <w:pPr>
        <w:pStyle w:val="ListParagraph"/>
        <w:numPr>
          <w:ilvl w:val="1"/>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DIPP prepared </w:t>
      </w:r>
      <w:r>
        <w:rPr>
          <w:rFonts w:ascii="Times New Roman" w:hAnsi="Times New Roman" w:cs="Times New Roman"/>
          <w:bCs/>
          <w:color w:val="000000" w:themeColor="text1"/>
          <w:sz w:val="24"/>
          <w:szCs w:val="24"/>
        </w:rPr>
        <w:t xml:space="preserve">reform action plan </w:t>
      </w:r>
      <w:r>
        <w:rPr>
          <w:rFonts w:ascii="Times New Roman" w:hAnsi="Times New Roman" w:cs="Times New Roman"/>
          <w:color w:val="000000" w:themeColor="text1"/>
          <w:sz w:val="24"/>
          <w:szCs w:val="24"/>
        </w:rPr>
        <w:t xml:space="preserve">based on </w:t>
      </w:r>
      <w:r>
        <w:rPr>
          <w:rFonts w:ascii="Times New Roman" w:hAnsi="Times New Roman" w:cs="Times New Roman"/>
          <w:bCs/>
          <w:color w:val="000000" w:themeColor="text1"/>
          <w:sz w:val="24"/>
          <w:szCs w:val="24"/>
        </w:rPr>
        <w:t>global best practices</w:t>
      </w:r>
      <w:r>
        <w:rPr>
          <w:rFonts w:ascii="Times New Roman" w:hAnsi="Times New Roman" w:cs="Times New Roman"/>
          <w:color w:val="000000" w:themeColor="text1"/>
          <w:sz w:val="24"/>
          <w:szCs w:val="24"/>
        </w:rPr>
        <w:t xml:space="preserve">, with support of World </w:t>
      </w:r>
      <w:r>
        <w:rPr>
          <w:rFonts w:ascii="Times New Roman" w:hAnsi="Times New Roman" w:cs="Times New Roman"/>
          <w:color w:val="000000" w:themeColor="text1"/>
          <w:sz w:val="24"/>
          <w:szCs w:val="24"/>
        </w:rPr>
        <w:t>Bank’s expert team</w:t>
      </w:r>
    </w:p>
    <w:p w:rsidR="002179CC" w:rsidRDefault="007F47B8">
      <w:pPr>
        <w:pStyle w:val="ListParagraph"/>
        <w:numPr>
          <w:ilvl w:val="1"/>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Identification of nodal Departments and constitution of Task Force for each indicator. DIPP s</w:t>
      </w:r>
      <w:r>
        <w:rPr>
          <w:rFonts w:ascii="Times New Roman" w:hAnsi="Times New Roman" w:cs="Times New Roman"/>
          <w:bCs/>
          <w:color w:val="000000" w:themeColor="text1"/>
          <w:sz w:val="24"/>
          <w:szCs w:val="24"/>
        </w:rPr>
        <w:t xml:space="preserve">ensitizing Departments </w:t>
      </w:r>
      <w:r>
        <w:rPr>
          <w:rFonts w:ascii="Times New Roman" w:hAnsi="Times New Roman" w:cs="Times New Roman"/>
          <w:color w:val="000000" w:themeColor="text1"/>
          <w:sz w:val="24"/>
          <w:szCs w:val="24"/>
        </w:rPr>
        <w:t>and worked with them for reform implementation</w:t>
      </w:r>
    </w:p>
    <w:p w:rsidR="002179CC" w:rsidRDefault="007F47B8">
      <w:pPr>
        <w:pStyle w:val="ListParagraph"/>
        <w:numPr>
          <w:ilvl w:val="1"/>
          <w:numId w:val="11"/>
        </w:num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Development of a Communication Plan for </w:t>
      </w:r>
      <w:r>
        <w:rPr>
          <w:rFonts w:ascii="Times New Roman" w:hAnsi="Times New Roman" w:cs="Times New Roman"/>
          <w:color w:val="000000" w:themeColor="text1"/>
          <w:sz w:val="24"/>
          <w:szCs w:val="24"/>
        </w:rPr>
        <w:t xml:space="preserve">Dissemination of reforms to users </w:t>
      </w:r>
      <w:r>
        <w:rPr>
          <w:rFonts w:ascii="Times New Roman" w:hAnsi="Times New Roman" w:cs="Times New Roman"/>
          <w:color w:val="000000" w:themeColor="text1"/>
          <w:sz w:val="24"/>
          <w:szCs w:val="24"/>
        </w:rPr>
        <w:t xml:space="preserve">and other stakeholders, to generate awareness and receive feedback. </w:t>
      </w:r>
    </w:p>
    <w:p w:rsidR="002179CC" w:rsidRDefault="007F47B8">
      <w:pPr>
        <w:pStyle w:val="ListParagraph"/>
        <w:numPr>
          <w:ilvl w:val="2"/>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DIPP engaged </w:t>
      </w:r>
      <w:r>
        <w:rPr>
          <w:rFonts w:ascii="Times New Roman" w:hAnsi="Times New Roman" w:cs="Times New Roman"/>
          <w:bCs/>
          <w:color w:val="000000" w:themeColor="text1"/>
          <w:sz w:val="24"/>
          <w:szCs w:val="24"/>
        </w:rPr>
        <w:t xml:space="preserve">expert agencies </w:t>
      </w:r>
      <w:r>
        <w:rPr>
          <w:rFonts w:ascii="Times New Roman" w:hAnsi="Times New Roman" w:cs="Times New Roman"/>
          <w:color w:val="000000" w:themeColor="text1"/>
          <w:sz w:val="24"/>
          <w:szCs w:val="24"/>
        </w:rPr>
        <w:t>to receive regular industry feedback on reforms</w:t>
      </w:r>
    </w:p>
    <w:p w:rsidR="002179CC" w:rsidRDefault="007F47B8">
      <w:pPr>
        <w:pStyle w:val="ListParagraph"/>
        <w:numPr>
          <w:ilvl w:val="2"/>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Consulted </w:t>
      </w:r>
      <w:r>
        <w:rPr>
          <w:rFonts w:ascii="Times New Roman" w:hAnsi="Times New Roman" w:cs="Times New Roman"/>
          <w:bCs/>
          <w:color w:val="000000" w:themeColor="text1"/>
          <w:sz w:val="24"/>
          <w:szCs w:val="24"/>
        </w:rPr>
        <w:t xml:space="preserve">stakeholders frequently </w:t>
      </w:r>
      <w:r>
        <w:rPr>
          <w:rFonts w:ascii="Times New Roman" w:hAnsi="Times New Roman" w:cs="Times New Roman"/>
          <w:color w:val="000000" w:themeColor="text1"/>
          <w:sz w:val="24"/>
          <w:szCs w:val="24"/>
        </w:rPr>
        <w:t xml:space="preserve">to understand the gaps in reform implementation </w:t>
      </w:r>
    </w:p>
    <w:p w:rsidR="002179CC" w:rsidRDefault="007F47B8">
      <w:pPr>
        <w:pStyle w:val="ListParagraph"/>
        <w:numPr>
          <w:ilvl w:val="2"/>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Created WhatsApp groups to </w:t>
      </w:r>
      <w:r>
        <w:rPr>
          <w:rFonts w:ascii="Times New Roman" w:hAnsi="Times New Roman" w:cs="Times New Roman"/>
          <w:color w:val="000000" w:themeColor="text1"/>
          <w:sz w:val="24"/>
          <w:szCs w:val="24"/>
        </w:rPr>
        <w:t xml:space="preserve">share reforms and </w:t>
      </w:r>
      <w:r>
        <w:rPr>
          <w:rFonts w:ascii="Times New Roman" w:hAnsi="Times New Roman" w:cs="Times New Roman"/>
          <w:bCs/>
          <w:color w:val="000000" w:themeColor="text1"/>
          <w:sz w:val="24"/>
          <w:szCs w:val="24"/>
        </w:rPr>
        <w:t>address concerns of users</w:t>
      </w:r>
    </w:p>
    <w:p w:rsidR="002179CC" w:rsidRDefault="007F47B8">
      <w:pPr>
        <w:pStyle w:val="ListParagraph"/>
        <w:numPr>
          <w:ilvl w:val="2"/>
          <w:numId w:val="11"/>
        </w:num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Conducted focused group discussions </w:t>
      </w:r>
      <w:r>
        <w:rPr>
          <w:rFonts w:ascii="Times New Roman" w:hAnsi="Times New Roman" w:cs="Times New Roman"/>
          <w:color w:val="000000" w:themeColor="text1"/>
          <w:sz w:val="24"/>
          <w:szCs w:val="24"/>
        </w:rPr>
        <w:t>and one-to-one meetings with users</w:t>
      </w:r>
    </w:p>
    <w:p w:rsidR="002179CC" w:rsidRDefault="007F47B8">
      <w:pPr>
        <w:pStyle w:val="ListParagraph"/>
        <w:numPr>
          <w:ilvl w:val="2"/>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Ran twitter Polls and conducted live Twitter chat sessions to gauge user perception  </w:t>
      </w:r>
    </w:p>
    <w:p w:rsidR="002179CC" w:rsidRDefault="007F47B8">
      <w:pPr>
        <w:pStyle w:val="ListParagraph"/>
        <w:numPr>
          <w:ilvl w:val="1"/>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Identified </w:t>
      </w:r>
      <w:r>
        <w:rPr>
          <w:rFonts w:ascii="Times New Roman" w:hAnsi="Times New Roman" w:cs="Times New Roman"/>
          <w:bCs/>
          <w:color w:val="000000" w:themeColor="text1"/>
          <w:sz w:val="24"/>
          <w:szCs w:val="24"/>
        </w:rPr>
        <w:t xml:space="preserve">corrective measures </w:t>
      </w:r>
      <w:r>
        <w:rPr>
          <w:rFonts w:ascii="Times New Roman" w:hAnsi="Times New Roman" w:cs="Times New Roman"/>
          <w:color w:val="000000" w:themeColor="text1"/>
          <w:sz w:val="24"/>
          <w:szCs w:val="24"/>
        </w:rPr>
        <w:t>based on feedback receiv</w:t>
      </w:r>
      <w:r>
        <w:rPr>
          <w:rFonts w:ascii="Times New Roman" w:hAnsi="Times New Roman" w:cs="Times New Roman"/>
          <w:color w:val="000000" w:themeColor="text1"/>
          <w:sz w:val="24"/>
          <w:szCs w:val="24"/>
        </w:rPr>
        <w:t>ed</w:t>
      </w:r>
    </w:p>
    <w:p w:rsidR="002179CC" w:rsidRDefault="007F47B8">
      <w:pPr>
        <w:pStyle w:val="ListParagraph"/>
        <w:numPr>
          <w:ilvl w:val="1"/>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Regular review of reforms and removing bottlenecks in implementation</w:t>
      </w:r>
    </w:p>
    <w:p w:rsidR="002179CC" w:rsidRDefault="007F47B8">
      <w:pPr>
        <w:pStyle w:val="ListParagraph"/>
        <w:numPr>
          <w:ilvl w:val="1"/>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Indian delegation visited World Bank multiple times to explain the reforms implemented and understand areas of improvement</w:t>
      </w:r>
    </w:p>
    <w:p w:rsidR="002179CC" w:rsidRDefault="007F47B8">
      <w:pPr>
        <w:spacing w:after="0" w:line="240" w:lineRule="auto"/>
        <w:jc w:val="center"/>
      </w:pPr>
      <w:r>
        <w:rPr>
          <w:rFonts w:ascii="Times New Roman" w:hAnsi="Times New Roman" w:cs="Times New Roman"/>
          <w:b/>
          <w:color w:val="000000" w:themeColor="text1"/>
          <w:sz w:val="24"/>
          <w:szCs w:val="24"/>
        </w:rPr>
        <w:t>*****</w:t>
      </w:r>
    </w:p>
    <w:sectPr w:rsidR="002179CC">
      <w:footerReference w:type="default" r:id="rId8"/>
      <w:pgSz w:w="12240" w:h="15840"/>
      <w:pgMar w:top="1152" w:right="1008" w:bottom="1440" w:left="180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B8" w:rsidRDefault="007F47B8">
      <w:pPr>
        <w:spacing w:after="0" w:line="240" w:lineRule="auto"/>
      </w:pPr>
      <w:r>
        <w:separator/>
      </w:r>
    </w:p>
  </w:endnote>
  <w:endnote w:type="continuationSeparator" w:id="0">
    <w:p w:rsidR="007F47B8" w:rsidRDefault="007F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charset w:val="01"/>
    <w:family w:val="roman"/>
    <w:pitch w:val="variable"/>
  </w:font>
  <w:font w:name="Arial">
    <w:panose1 w:val="020B0604020202020204"/>
    <w:charset w:val="EE"/>
    <w:family w:val="swiss"/>
    <w:pitch w:val="variable"/>
    <w:sig w:usb0="E0002AFF" w:usb1="C0007843" w:usb2="00000009" w:usb3="00000000" w:csb0="000001FF" w:csb1="00000000"/>
  </w:font>
  <w:font w:name="Liberation Sans">
    <w:altName w:val="Arial"/>
    <w:charset w:val="01"/>
    <w:family w:val="swiss"/>
    <w:pitch w:val="variable"/>
  </w:font>
  <w:font w:name="Source Han Sans CN Regular">
    <w:altName w:val="Times New Roman"/>
    <w:charset w:val="00"/>
    <w:family w:val="auto"/>
    <w:pitch w:val="variable"/>
  </w:font>
  <w:font w:name="Lohit Devanagari">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21991"/>
      <w:docPartObj>
        <w:docPartGallery w:val="Page Numbers (Bottom of Page)"/>
        <w:docPartUnique/>
      </w:docPartObj>
    </w:sdtPr>
    <w:sdtEndPr/>
    <w:sdtContent>
      <w:p w:rsidR="002179CC" w:rsidRDefault="007F47B8">
        <w:pPr>
          <w:pStyle w:val="Footer"/>
          <w:jc w:val="right"/>
        </w:pPr>
        <w:r>
          <w:fldChar w:fldCharType="begin"/>
        </w:r>
        <w:r>
          <w:instrText>PAGE</w:instrText>
        </w:r>
        <w:r>
          <w:fldChar w:fldCharType="separate"/>
        </w:r>
        <w:r w:rsidR="003B732D">
          <w:rPr>
            <w:noProof/>
          </w:rPr>
          <w:t>1</w:t>
        </w:r>
        <w:r>
          <w:fldChar w:fldCharType="end"/>
        </w:r>
      </w:p>
    </w:sdtContent>
  </w:sdt>
  <w:p w:rsidR="002179CC" w:rsidRDefault="00217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B8" w:rsidRDefault="007F47B8">
      <w:pPr>
        <w:spacing w:after="0" w:line="240" w:lineRule="auto"/>
      </w:pPr>
      <w:r>
        <w:separator/>
      </w:r>
    </w:p>
  </w:footnote>
  <w:footnote w:type="continuationSeparator" w:id="0">
    <w:p w:rsidR="007F47B8" w:rsidRDefault="007F4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A9E"/>
    <w:multiLevelType w:val="multilevel"/>
    <w:tmpl w:val="8806D3D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147F0695"/>
    <w:multiLevelType w:val="multilevel"/>
    <w:tmpl w:val="49C6A5AE"/>
    <w:lvl w:ilvl="0">
      <w:start w:val="7"/>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1F214C"/>
    <w:multiLevelType w:val="multilevel"/>
    <w:tmpl w:val="323C9212"/>
    <w:lvl w:ilvl="0">
      <w:start w:val="6"/>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2961C7"/>
    <w:multiLevelType w:val="multilevel"/>
    <w:tmpl w:val="A9BC37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893DD9"/>
    <w:multiLevelType w:val="multilevel"/>
    <w:tmpl w:val="FD0AECE8"/>
    <w:lvl w:ilvl="0">
      <w:start w:val="4"/>
      <w:numFmt w:val="decimal"/>
      <w:lvlText w:val="%1."/>
      <w:lvlJc w:val="left"/>
      <w:pPr>
        <w:ind w:left="1440" w:hanging="360"/>
      </w:pPr>
    </w:lvl>
    <w:lvl w:ilvl="1">
      <w:start w:val="1"/>
      <w:numFmt w:val="lowerLetter"/>
      <w:lvlText w:val="%2."/>
      <w:lvlJc w:val="left"/>
      <w:pPr>
        <w:ind w:left="2221" w:hanging="360"/>
      </w:pPr>
    </w:lvl>
    <w:lvl w:ilvl="2">
      <w:start w:val="1"/>
      <w:numFmt w:val="lowerRoman"/>
      <w:lvlText w:val="%3."/>
      <w:lvlJc w:val="right"/>
      <w:pPr>
        <w:ind w:left="2941" w:hanging="180"/>
      </w:pPr>
    </w:lvl>
    <w:lvl w:ilvl="3">
      <w:start w:val="1"/>
      <w:numFmt w:val="decimal"/>
      <w:lvlText w:val="%4."/>
      <w:lvlJc w:val="left"/>
      <w:pPr>
        <w:ind w:left="3661" w:hanging="360"/>
      </w:pPr>
    </w:lvl>
    <w:lvl w:ilvl="4">
      <w:start w:val="1"/>
      <w:numFmt w:val="lowerLetter"/>
      <w:lvlText w:val="%5."/>
      <w:lvlJc w:val="left"/>
      <w:pPr>
        <w:ind w:left="4381" w:hanging="360"/>
      </w:pPr>
    </w:lvl>
    <w:lvl w:ilvl="5">
      <w:start w:val="1"/>
      <w:numFmt w:val="lowerRoman"/>
      <w:lvlText w:val="%6."/>
      <w:lvlJc w:val="right"/>
      <w:pPr>
        <w:ind w:left="5101" w:hanging="180"/>
      </w:pPr>
    </w:lvl>
    <w:lvl w:ilvl="6">
      <w:start w:val="1"/>
      <w:numFmt w:val="decimal"/>
      <w:lvlText w:val="%7."/>
      <w:lvlJc w:val="left"/>
      <w:pPr>
        <w:ind w:left="5821" w:hanging="360"/>
      </w:pPr>
    </w:lvl>
    <w:lvl w:ilvl="7">
      <w:start w:val="1"/>
      <w:numFmt w:val="lowerLetter"/>
      <w:lvlText w:val="%8."/>
      <w:lvlJc w:val="left"/>
      <w:pPr>
        <w:ind w:left="6541" w:hanging="360"/>
      </w:pPr>
    </w:lvl>
    <w:lvl w:ilvl="8">
      <w:start w:val="1"/>
      <w:numFmt w:val="lowerRoman"/>
      <w:lvlText w:val="%9."/>
      <w:lvlJc w:val="right"/>
      <w:pPr>
        <w:ind w:left="7261" w:hanging="180"/>
      </w:pPr>
    </w:lvl>
  </w:abstractNum>
  <w:abstractNum w:abstractNumId="5" w15:restartNumberingAfterBreak="0">
    <w:nsid w:val="4F9663DF"/>
    <w:multiLevelType w:val="multilevel"/>
    <w:tmpl w:val="496E68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2943D0"/>
    <w:multiLevelType w:val="multilevel"/>
    <w:tmpl w:val="7B60AC84"/>
    <w:lvl w:ilvl="0">
      <w:start w:val="31"/>
      <w:numFmt w:val="decimal"/>
      <w:lvlText w:val="%1-"/>
      <w:lvlJc w:val="left"/>
      <w:pPr>
        <w:ind w:left="302" w:hanging="259"/>
      </w:pPr>
      <w:rPr>
        <w:rFonts w:eastAsia="Times New Roman" w:cs="Times New Roman"/>
        <w:color w:val="333333"/>
        <w:spacing w:val="-4"/>
        <w:w w:val="100"/>
        <w:sz w:val="19"/>
        <w:szCs w:val="19"/>
      </w:rPr>
    </w:lvl>
    <w:lvl w:ilvl="1">
      <w:start w:val="1"/>
      <w:numFmt w:val="decimal"/>
      <w:lvlText w:val="%2."/>
      <w:lvlJc w:val="left"/>
      <w:pPr>
        <w:ind w:left="626" w:hanging="357"/>
      </w:pPr>
      <w:rPr>
        <w:color w:val="333333"/>
        <w:spacing w:val="-13"/>
        <w:w w:val="100"/>
        <w:sz w:val="22"/>
        <w:szCs w:val="22"/>
      </w:rPr>
    </w:lvl>
    <w:lvl w:ilvl="2">
      <w:start w:val="1"/>
      <w:numFmt w:val="decimal"/>
      <w:lvlText w:val="%3."/>
      <w:lvlJc w:val="left"/>
      <w:pPr>
        <w:ind w:left="956" w:hanging="357"/>
      </w:pPr>
      <w:rPr>
        <w:spacing w:val="-1"/>
        <w:w w:val="100"/>
      </w:rPr>
    </w:lvl>
    <w:lvl w:ilvl="3">
      <w:start w:val="1"/>
      <w:numFmt w:val="lowerLetter"/>
      <w:lvlText w:val="%4."/>
      <w:lvlJc w:val="left"/>
      <w:pPr>
        <w:ind w:left="1635" w:hanging="377"/>
      </w:pPr>
      <w:rPr>
        <w:rFonts w:ascii="Times New Roman" w:eastAsia="Times New Roman" w:hAnsi="Times New Roman" w:cs="Times New Roman"/>
        <w:color w:val="333333"/>
        <w:spacing w:val="-1"/>
        <w:w w:val="100"/>
        <w:sz w:val="24"/>
        <w:szCs w:val="22"/>
      </w:rPr>
    </w:lvl>
    <w:lvl w:ilvl="4">
      <w:start w:val="1"/>
      <w:numFmt w:val="bullet"/>
      <w:lvlText w:val=""/>
      <w:lvlJc w:val="left"/>
      <w:pPr>
        <w:ind w:left="1739" w:hanging="377"/>
      </w:pPr>
      <w:rPr>
        <w:rFonts w:ascii="Symbol" w:hAnsi="Symbol" w:cs="Symbol" w:hint="default"/>
      </w:rPr>
    </w:lvl>
    <w:lvl w:ilvl="5">
      <w:start w:val="1"/>
      <w:numFmt w:val="bullet"/>
      <w:lvlText w:val=""/>
      <w:lvlJc w:val="left"/>
      <w:pPr>
        <w:ind w:left="1839" w:hanging="377"/>
      </w:pPr>
      <w:rPr>
        <w:rFonts w:ascii="Symbol" w:hAnsi="Symbol" w:cs="Symbol" w:hint="default"/>
      </w:rPr>
    </w:lvl>
    <w:lvl w:ilvl="6">
      <w:start w:val="1"/>
      <w:numFmt w:val="bullet"/>
      <w:lvlText w:val=""/>
      <w:lvlJc w:val="left"/>
      <w:pPr>
        <w:ind w:left="1939" w:hanging="377"/>
      </w:pPr>
      <w:rPr>
        <w:rFonts w:ascii="Symbol" w:hAnsi="Symbol" w:cs="Symbol" w:hint="default"/>
      </w:rPr>
    </w:lvl>
    <w:lvl w:ilvl="7">
      <w:start w:val="1"/>
      <w:numFmt w:val="bullet"/>
      <w:lvlText w:val=""/>
      <w:lvlJc w:val="left"/>
      <w:pPr>
        <w:ind w:left="2039" w:hanging="377"/>
      </w:pPr>
      <w:rPr>
        <w:rFonts w:ascii="Symbol" w:hAnsi="Symbol" w:cs="Symbol" w:hint="default"/>
      </w:rPr>
    </w:lvl>
    <w:lvl w:ilvl="8">
      <w:start w:val="1"/>
      <w:numFmt w:val="bullet"/>
      <w:lvlText w:val=""/>
      <w:lvlJc w:val="left"/>
      <w:pPr>
        <w:ind w:left="2139" w:hanging="377"/>
      </w:pPr>
      <w:rPr>
        <w:rFonts w:ascii="Symbol" w:hAnsi="Symbol" w:cs="Symbol" w:hint="default"/>
      </w:rPr>
    </w:lvl>
  </w:abstractNum>
  <w:abstractNum w:abstractNumId="7" w15:restartNumberingAfterBreak="0">
    <w:nsid w:val="55A32740"/>
    <w:multiLevelType w:val="multilevel"/>
    <w:tmpl w:val="0786E256"/>
    <w:lvl w:ilvl="0">
      <w:start w:val="1"/>
      <w:numFmt w:val="lowerLetter"/>
      <w:lvlText w:val="%1."/>
      <w:lvlJc w:val="left"/>
      <w:pPr>
        <w:ind w:left="1635" w:hanging="377"/>
      </w:pPr>
      <w:rPr>
        <w:rFonts w:ascii="Times New Roman" w:eastAsia="Times New Roman" w:hAnsi="Times New Roman" w:cs="Times New Roman"/>
        <w:color w:val="333333"/>
        <w:spacing w:val="-1"/>
        <w:w w:val="100"/>
        <w:sz w:val="24"/>
        <w:szCs w:val="22"/>
      </w:rPr>
    </w:lvl>
    <w:lvl w:ilvl="1">
      <w:start w:val="4"/>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0446F7"/>
    <w:multiLevelType w:val="multilevel"/>
    <w:tmpl w:val="54AE2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A216BA9"/>
    <w:multiLevelType w:val="multilevel"/>
    <w:tmpl w:val="F7784B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E2F0646"/>
    <w:multiLevelType w:val="multilevel"/>
    <w:tmpl w:val="A4EA1728"/>
    <w:lvl w:ilvl="0">
      <w:start w:val="1"/>
      <w:numFmt w:val="lowerLetter"/>
      <w:lvlText w:val="%1."/>
      <w:lvlJc w:val="left"/>
      <w:pPr>
        <w:ind w:left="1995" w:hanging="377"/>
      </w:pPr>
      <w:rPr>
        <w:rFonts w:ascii="Times New Roman" w:eastAsia="Times New Roman" w:hAnsi="Times New Roman" w:cs="Times New Roman"/>
        <w:color w:val="333333"/>
        <w:spacing w:val="-1"/>
        <w:w w:val="100"/>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0794918"/>
    <w:multiLevelType w:val="multilevel"/>
    <w:tmpl w:val="C962584C"/>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3"/>
  </w:num>
  <w:num w:numId="2">
    <w:abstractNumId w:val="6"/>
  </w:num>
  <w:num w:numId="3">
    <w:abstractNumId w:val="8"/>
  </w:num>
  <w:num w:numId="4">
    <w:abstractNumId w:val="11"/>
  </w:num>
  <w:num w:numId="5">
    <w:abstractNumId w:val="10"/>
  </w:num>
  <w:num w:numId="6">
    <w:abstractNumId w:val="7"/>
  </w:num>
  <w:num w:numId="7">
    <w:abstractNumId w:val="9"/>
  </w:num>
  <w:num w:numId="8">
    <w:abstractNumId w:val="4"/>
  </w:num>
  <w:num w:numId="9">
    <w:abstractNumId w:val="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CC"/>
    <w:rsid w:val="002179CC"/>
    <w:rsid w:val="003B732D"/>
    <w:rsid w:val="007F47B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CEF27-94C6-49D1-AB3E-8739B87F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926A37"/>
  </w:style>
  <w:style w:type="character" w:customStyle="1" w:styleId="BodyTextChar">
    <w:name w:val="Body Text Char"/>
    <w:basedOn w:val="DefaultParagraphFont"/>
    <w:link w:val="BodyText"/>
    <w:uiPriority w:val="1"/>
    <w:qFormat/>
    <w:rsid w:val="00FB5C93"/>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sid w:val="00011D16"/>
    <w:rPr>
      <w:rFonts w:ascii="Lucida Grande" w:hAnsi="Lucida Grande" w:cs="Lucida Grande"/>
      <w:sz w:val="18"/>
      <w:szCs w:val="18"/>
    </w:rPr>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cs="Arial"/>
      <w:sz w:val="24"/>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eastAsia="Times New Roman" w:cs="Times New Roman"/>
      <w:color w:val="333333"/>
      <w:spacing w:val="-4"/>
      <w:w w:val="100"/>
      <w:sz w:val="19"/>
      <w:szCs w:val="19"/>
    </w:rPr>
  </w:style>
  <w:style w:type="character" w:customStyle="1" w:styleId="ListLabel8">
    <w:name w:val="ListLabel 8"/>
    <w:qFormat/>
    <w:rPr>
      <w:color w:val="333333"/>
      <w:spacing w:val="-13"/>
      <w:w w:val="100"/>
      <w:sz w:val="22"/>
      <w:szCs w:val="22"/>
    </w:rPr>
  </w:style>
  <w:style w:type="character" w:customStyle="1" w:styleId="ListLabel9">
    <w:name w:val="ListLabel 9"/>
    <w:qFormat/>
    <w:rPr>
      <w:spacing w:val="-1"/>
      <w:w w:val="100"/>
    </w:rPr>
  </w:style>
  <w:style w:type="character" w:customStyle="1" w:styleId="ListLabel10">
    <w:name w:val="ListLabel 10"/>
    <w:qFormat/>
    <w:rPr>
      <w:rFonts w:ascii="Times New Roman" w:eastAsia="Times New Roman" w:hAnsi="Times New Roman" w:cs="Times New Roman"/>
      <w:color w:val="333333"/>
      <w:spacing w:val="-1"/>
      <w:w w:val="100"/>
      <w:sz w:val="24"/>
      <w:szCs w:val="22"/>
    </w:rPr>
  </w:style>
  <w:style w:type="character" w:customStyle="1" w:styleId="ListLabel11">
    <w:name w:val="ListLabel 11"/>
    <w:qFormat/>
    <w:rPr>
      <w:rFonts w:ascii="Times New Roman" w:eastAsia="Times New Roman" w:hAnsi="Times New Roman" w:cs="Times New Roman"/>
      <w:color w:val="333333"/>
      <w:spacing w:val="-1"/>
      <w:w w:val="100"/>
      <w:sz w:val="24"/>
      <w:szCs w:val="22"/>
    </w:rPr>
  </w:style>
  <w:style w:type="character" w:customStyle="1" w:styleId="ListLabel12">
    <w:name w:val="ListLabel 12"/>
    <w:qFormat/>
    <w:rPr>
      <w:rFonts w:ascii="Times New Roman" w:eastAsia="Times New Roman" w:hAnsi="Times New Roman" w:cs="Times New Roman"/>
      <w:color w:val="333333"/>
      <w:spacing w:val="-1"/>
      <w:w w:val="100"/>
      <w:sz w:val="24"/>
      <w:szCs w:val="22"/>
    </w:rPr>
  </w:style>
  <w:style w:type="character" w:customStyle="1" w:styleId="ListLabel13">
    <w:name w:val="ListLabel 13"/>
    <w:qFormat/>
    <w:rPr>
      <w:rFonts w:eastAsia="Times New Roman" w:cs="Times New Roman"/>
      <w:color w:val="333333"/>
      <w:spacing w:val="-1"/>
      <w:w w:val="100"/>
      <w:sz w:val="22"/>
      <w:szCs w:val="22"/>
    </w:rPr>
  </w:style>
  <w:style w:type="character" w:customStyle="1" w:styleId="ListLabel14">
    <w:name w:val="ListLabel 14"/>
    <w:qFormat/>
    <w:rPr>
      <w:rFonts w:eastAsia="Times New Roman" w:cs="Times New Roman"/>
      <w:color w:val="333333"/>
      <w:spacing w:val="-1"/>
      <w:w w:val="100"/>
      <w:sz w:val="22"/>
      <w:szCs w:val="22"/>
    </w:rPr>
  </w:style>
  <w:style w:type="character" w:customStyle="1" w:styleId="ListLabel15">
    <w:name w:val="ListLabel 15"/>
    <w:qFormat/>
    <w:rPr>
      <w:rFonts w:eastAsia="Times New Roman" w:cs="Times New Roman"/>
      <w:color w:val="333333"/>
      <w:spacing w:val="-1"/>
      <w:w w:val="100"/>
      <w:sz w:val="22"/>
      <w:szCs w:val="22"/>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1"/>
    <w:qFormat/>
    <w:rsid w:val="00FB5C93"/>
    <w:pPr>
      <w:widowControl w:val="0"/>
      <w:spacing w:after="0" w:line="240" w:lineRule="auto"/>
    </w:pPr>
    <w:rPr>
      <w:rFonts w:ascii="Times New Roman" w:eastAsia="Times New Roman" w:hAnsi="Times New Roman" w:cs="Times New Roman"/>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body">
    <w:name w:val="body"/>
    <w:basedOn w:val="Normal"/>
    <w:qFormat/>
    <w:rsid w:val="00926A37"/>
    <w:pPr>
      <w:spacing w:beforeAutospacing="1"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6A37"/>
    <w:pPr>
      <w:tabs>
        <w:tab w:val="center" w:pos="4680"/>
        <w:tab w:val="right" w:pos="9360"/>
      </w:tabs>
      <w:spacing w:after="0" w:line="240" w:lineRule="auto"/>
    </w:pPr>
  </w:style>
  <w:style w:type="paragraph" w:styleId="ListParagraph">
    <w:name w:val="List Paragraph"/>
    <w:basedOn w:val="Normal"/>
    <w:uiPriority w:val="34"/>
    <w:qFormat/>
    <w:rsid w:val="00926A37"/>
    <w:pPr>
      <w:ind w:left="720"/>
      <w:contextualSpacing/>
    </w:pPr>
  </w:style>
  <w:style w:type="paragraph" w:customStyle="1" w:styleId="Default">
    <w:name w:val="Default"/>
    <w:qFormat/>
    <w:rsid w:val="00926A37"/>
    <w:rPr>
      <w:rFonts w:ascii="Segoe UI" w:eastAsia="Calibri" w:hAnsi="Segoe UI" w:cs="Segoe UI"/>
      <w:color w:val="000000"/>
      <w:sz w:val="24"/>
      <w:szCs w:val="24"/>
    </w:rPr>
  </w:style>
  <w:style w:type="paragraph" w:styleId="BalloonText">
    <w:name w:val="Balloon Text"/>
    <w:basedOn w:val="Normal"/>
    <w:link w:val="BalloonTextChar"/>
    <w:uiPriority w:val="99"/>
    <w:semiHidden/>
    <w:unhideWhenUsed/>
    <w:qFormat/>
    <w:rsid w:val="00011D16"/>
    <w:pPr>
      <w:spacing w:after="0" w:line="240" w:lineRule="auto"/>
    </w:pPr>
    <w:rPr>
      <w:rFonts w:ascii="Lucida Grande" w:hAnsi="Lucida Grande" w:cs="Lucida Grande"/>
      <w:sz w:val="18"/>
      <w:szCs w:val="18"/>
    </w:rPr>
  </w:style>
  <w:style w:type="paragraph" w:styleId="NormalWeb">
    <w:name w:val="Normal (Web)"/>
    <w:basedOn w:val="Normal"/>
    <w:uiPriority w:val="99"/>
    <w:semiHidden/>
    <w:unhideWhenUsed/>
    <w:qFormat/>
    <w:rsid w:val="00075FFC"/>
    <w:pPr>
      <w:spacing w:beforeAutospacing="1" w:afterAutospacing="1" w:line="240" w:lineRule="auto"/>
    </w:pPr>
    <w:rPr>
      <w:rFonts w:ascii="Times New Roman" w:hAnsi="Times New Roman" w:cs="Times New Roman"/>
      <w:sz w:val="20"/>
      <w:szCs w:val="20"/>
    </w:rPr>
  </w:style>
  <w:style w:type="table" w:styleId="TableGrid">
    <w:name w:val="Table Grid"/>
    <w:basedOn w:val="TableNormal"/>
    <w:uiPriority w:val="39"/>
    <w:rsid w:val="0092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 Sumit</dc:creator>
  <dc:description/>
  <cp:lastModifiedBy>Translator</cp:lastModifiedBy>
  <cp:revision>2</cp:revision>
  <cp:lastPrinted>2018-10-31T08:23:00Z</cp:lastPrinted>
  <dcterms:created xsi:type="dcterms:W3CDTF">2018-11-09T14:07:00Z</dcterms:created>
  <dcterms:modified xsi:type="dcterms:W3CDTF">2018-11-09T14:07:00Z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